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DD7" w:rsidRDefault="00D52DD7">
      <w:pPr>
        <w:pStyle w:val="Bezmezer"/>
        <w:rPr>
          <w:rFonts w:ascii="Arial" w:hAnsi="Arial" w:cs="Arial"/>
          <w:sz w:val="4"/>
        </w:rPr>
      </w:pPr>
    </w:p>
    <w:p w:rsidR="00D52DD7" w:rsidRDefault="00D52DD7">
      <w:pPr>
        <w:pStyle w:val="Bezmezer"/>
        <w:rPr>
          <w:rFonts w:ascii="Arial" w:hAnsi="Arial" w:cs="Arial"/>
          <w:sz w:val="18"/>
        </w:rPr>
      </w:pPr>
    </w:p>
    <w:p w:rsidR="00D52DD7" w:rsidRDefault="00554091">
      <w:pPr>
        <w:pStyle w:val="Bezmezer"/>
        <w:rPr>
          <w:rFonts w:ascii="Arial" w:hAnsi="Arial" w:cs="Arial"/>
          <w:sz w:val="18"/>
        </w:rPr>
      </w:pPr>
      <w:r>
        <w:rPr>
          <w:noProof/>
        </w:rPr>
        <w:drawing>
          <wp:inline distT="0" distB="0" distL="0" distR="0" wp14:anchorId="31B753A5" wp14:editId="31B753A6">
            <wp:extent cx="4438650" cy="438150"/>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7"/>
                    <a:stretch>
                      <a:fillRect/>
                    </a:stretch>
                  </pic:blipFill>
                  <pic:spPr>
                    <a:xfrm>
                      <a:off x="0" y="0"/>
                      <a:ext cx="4438650" cy="438150"/>
                    </a:xfrm>
                    <a:prstGeom prst="rect">
                      <a:avLst/>
                    </a:prstGeom>
                  </pic:spPr>
                </pic:pic>
              </a:graphicData>
            </a:graphic>
          </wp:inline>
        </w:drawing>
      </w:r>
    </w:p>
    <w:p w:rsidR="00D52DD7" w:rsidRDefault="00554091">
      <w:pPr>
        <w:pStyle w:val="Bezmeze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UZSVM/S/216375/2024</w:t>
      </w:r>
      <w:r>
        <w:fldChar w:fldCharType="end"/>
      </w:r>
      <w:r>
        <w:rPr>
          <w:rFonts w:ascii="Arial" w:hAnsi="Arial" w:cs="Arial"/>
          <w:sz w:val="18"/>
        </w:rPr>
        <w:t xml:space="preserve"> </w:t>
      </w:r>
    </w:p>
    <w:p w:rsidR="00D52DD7" w:rsidRDefault="00554091">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UZSVM/S/185250/2024-SKOM</w:t>
      </w:r>
      <w:r>
        <w:fldChar w:fldCharType="end"/>
      </w:r>
    </w:p>
    <w:p w:rsidR="00D52DD7" w:rsidRDefault="00D52DD7">
      <w:pPr>
        <w:rPr>
          <w:rFonts w:ascii="Arial" w:hAnsi="Arial" w:cs="Arial"/>
          <w:sz w:val="22"/>
        </w:rPr>
      </w:pPr>
    </w:p>
    <w:p w:rsidR="00D52DD7" w:rsidRDefault="00554091">
      <w:pPr>
        <w:tabs>
          <w:tab w:val="left" w:pos="708"/>
          <w:tab w:val="left" w:pos="1418"/>
          <w:tab w:val="left" w:pos="4678"/>
          <w:tab w:val="right" w:pos="8931"/>
        </w:tabs>
        <w:jc w:val="both"/>
        <w:rPr>
          <w:rFonts w:ascii="Arial" w:hAnsi="Arial" w:cs="Arial"/>
          <w:b/>
          <w:sz w:val="22"/>
        </w:rPr>
      </w:pPr>
      <w:r>
        <w:rPr>
          <w:rFonts w:ascii="Arial" w:hAnsi="Arial" w:cs="Arial"/>
          <w:b/>
          <w:sz w:val="22"/>
        </w:rPr>
        <w:t xml:space="preserve">Česká republika - </w:t>
      </w:r>
      <w:r>
        <w:fldChar w:fldCharType="begin"/>
      </w:r>
      <w:r>
        <w:rPr>
          <w:rFonts w:ascii="Arial" w:hAnsi="Arial" w:cs="Arial"/>
          <w:b/>
          <w:sz w:val="22"/>
        </w:rPr>
        <w:instrText xml:space="preserve"> DOCVARIABLE  CUSTOM.NAZEV_UZSVM   </w:instrText>
      </w:r>
      <w:r>
        <w:fldChar w:fldCharType="separate"/>
      </w:r>
      <w:r>
        <w:rPr>
          <w:rFonts w:ascii="Arial" w:hAnsi="Arial" w:cs="Arial"/>
          <w:b/>
          <w:sz w:val="22"/>
        </w:rPr>
        <w:t>Úřad pro zastupování státu ve věcech majetkových</w:t>
      </w:r>
      <w:r>
        <w:fldChar w:fldCharType="end"/>
      </w:r>
      <w:r>
        <w:rPr>
          <w:rFonts w:ascii="Arial" w:hAnsi="Arial" w:cs="Arial"/>
          <w:b/>
          <w:sz w:val="22"/>
        </w:rPr>
        <w:t>,</w:t>
      </w:r>
    </w:p>
    <w:p w:rsidR="00D52DD7" w:rsidRDefault="00554091">
      <w:pPr>
        <w:jc w:val="both"/>
        <w:rPr>
          <w:rFonts w:ascii="Arial" w:hAnsi="Arial" w:cs="Arial"/>
          <w:sz w:val="22"/>
        </w:rPr>
      </w:pPr>
      <w:r>
        <w:rPr>
          <w:rFonts w:ascii="Arial" w:hAnsi="Arial" w:cs="Arial"/>
          <w:sz w:val="22"/>
        </w:rPr>
        <w:t xml:space="preserve">se sídlem </w:t>
      </w:r>
      <w:r>
        <w:fldChar w:fldCharType="begin"/>
      </w:r>
      <w:r>
        <w:rPr>
          <w:rFonts w:ascii="Arial" w:hAnsi="Arial" w:cs="Arial"/>
          <w:sz w:val="22"/>
        </w:rPr>
        <w:instrText xml:space="preserve"> DOCVARIABLE  CUSTOM.ADRESA_UZSVM   </w:instrText>
      </w:r>
      <w:r>
        <w:fldChar w:fldCharType="separate"/>
      </w:r>
      <w:r>
        <w:rPr>
          <w:rFonts w:ascii="Arial" w:hAnsi="Arial" w:cs="Arial"/>
          <w:sz w:val="22"/>
        </w:rPr>
        <w:t>Rašínovo nábřeží 390/42, 128 00 Praha 2</w:t>
      </w:r>
      <w:r>
        <w:fldChar w:fldCharType="end"/>
      </w:r>
      <w:r>
        <w:rPr>
          <w:rFonts w:ascii="Arial" w:hAnsi="Arial" w:cs="Arial"/>
          <w:sz w:val="22"/>
        </w:rPr>
        <w:t>,</w:t>
      </w:r>
    </w:p>
    <w:p w:rsidR="006F5F80" w:rsidRPr="00571A9C" w:rsidRDefault="00554091">
      <w:pPr>
        <w:jc w:val="both"/>
        <w:outlineLvl w:val="0"/>
        <w:rPr>
          <w:rFonts w:ascii="Arial" w:hAnsi="Arial" w:cs="Arial"/>
          <w:sz w:val="22"/>
        </w:rPr>
      </w:pPr>
      <w:r w:rsidRPr="00571A9C">
        <w:rPr>
          <w:rFonts w:ascii="Arial" w:hAnsi="Arial" w:cs="Arial"/>
          <w:sz w:val="22"/>
        </w:rPr>
        <w:t xml:space="preserve">za kterou právně jedná </w:t>
      </w:r>
      <w:r w:rsidR="006F5F80" w:rsidRPr="00571A9C">
        <w:rPr>
          <w:rFonts w:ascii="Arial" w:hAnsi="Arial" w:cs="Arial"/>
          <w:sz w:val="22"/>
        </w:rPr>
        <w:t xml:space="preserve">JUDr. Markéta Szabo, ředitelka Územního pracoviště v hl. m. Praze, </w:t>
      </w:r>
    </w:p>
    <w:p w:rsidR="006F5F80" w:rsidRPr="00571A9C" w:rsidRDefault="006F5F80">
      <w:pPr>
        <w:jc w:val="both"/>
        <w:outlineLvl w:val="0"/>
        <w:rPr>
          <w:rFonts w:ascii="Arial" w:hAnsi="Arial" w:cs="Arial"/>
          <w:sz w:val="22"/>
        </w:rPr>
      </w:pPr>
      <w:r w:rsidRPr="00571A9C">
        <w:rPr>
          <w:rFonts w:ascii="Arial" w:hAnsi="Arial" w:cs="Arial"/>
          <w:sz w:val="22"/>
        </w:rPr>
        <w:t>pověřená zastupováním pracovního místa ředitele Územního pracoviště Střední Čechy,</w:t>
      </w:r>
    </w:p>
    <w:p w:rsidR="00D52DD7" w:rsidRPr="00571A9C" w:rsidRDefault="00554091">
      <w:pPr>
        <w:jc w:val="both"/>
        <w:outlineLvl w:val="0"/>
        <w:rPr>
          <w:rFonts w:ascii="Arial" w:hAnsi="Arial" w:cs="Arial"/>
          <w:sz w:val="22"/>
        </w:rPr>
      </w:pPr>
      <w:r w:rsidRPr="00571A9C">
        <w:rPr>
          <w:rFonts w:ascii="Arial" w:hAnsi="Arial" w:cs="Arial"/>
          <w:sz w:val="22"/>
        </w:rPr>
        <w:t>na základě Příkazu generálního ředitele č. 6/2019, v platném znění</w:t>
      </w:r>
      <w:r w:rsidR="006F5F80" w:rsidRPr="00571A9C">
        <w:rPr>
          <w:rFonts w:ascii="Arial" w:hAnsi="Arial" w:cs="Arial"/>
          <w:sz w:val="22"/>
        </w:rPr>
        <w:t>,</w:t>
      </w:r>
    </w:p>
    <w:p w:rsidR="00D52DD7" w:rsidRDefault="00554091">
      <w:pPr>
        <w:jc w:val="both"/>
        <w:rPr>
          <w:rFonts w:ascii="Arial" w:hAnsi="Arial" w:cs="Arial"/>
          <w:sz w:val="22"/>
        </w:rPr>
      </w:pPr>
      <w:r>
        <w:rPr>
          <w:rFonts w:ascii="Arial" w:hAnsi="Arial" w:cs="Arial"/>
          <w:sz w:val="22"/>
        </w:rPr>
        <w:t>IČO: 69797111</w:t>
      </w:r>
    </w:p>
    <w:p w:rsidR="00D52DD7" w:rsidRDefault="00554091">
      <w:pPr>
        <w:jc w:val="both"/>
        <w:rPr>
          <w:rFonts w:ascii="Arial" w:hAnsi="Arial" w:cs="Arial"/>
          <w:b/>
          <w:sz w:val="22"/>
        </w:rPr>
      </w:pPr>
      <w:r>
        <w:rPr>
          <w:rFonts w:ascii="Arial" w:hAnsi="Arial" w:cs="Arial"/>
          <w:b/>
          <w:sz w:val="22"/>
        </w:rPr>
        <w:t>(dále jen „prodávající“)</w:t>
      </w:r>
    </w:p>
    <w:p w:rsidR="00D52DD7" w:rsidRDefault="00554091">
      <w:pPr>
        <w:spacing w:before="120" w:after="120"/>
        <w:jc w:val="both"/>
        <w:rPr>
          <w:rFonts w:ascii="Arial" w:hAnsi="Arial" w:cs="Arial"/>
          <w:sz w:val="22"/>
        </w:rPr>
      </w:pPr>
      <w:r>
        <w:rPr>
          <w:rFonts w:ascii="Arial" w:hAnsi="Arial" w:cs="Arial"/>
          <w:sz w:val="22"/>
        </w:rPr>
        <w:t>a</w:t>
      </w:r>
    </w:p>
    <w:p w:rsidR="00D52DD7" w:rsidRDefault="00554091">
      <w:pPr>
        <w:jc w:val="both"/>
        <w:rPr>
          <w:rFonts w:ascii="Arial" w:hAnsi="Arial" w:cs="Arial"/>
          <w:sz w:val="22"/>
          <w:u w:val="single"/>
        </w:rPr>
      </w:pPr>
      <w:proofErr w:type="gramStart"/>
      <w:r>
        <w:rPr>
          <w:rFonts w:ascii="Arial" w:hAnsi="Arial" w:cs="Arial"/>
          <w:b/>
          <w:sz w:val="22"/>
          <w:u w:val="single"/>
        </w:rPr>
        <w:t>Varianta</w:t>
      </w:r>
      <w:r>
        <w:rPr>
          <w:rFonts w:ascii="Arial" w:hAnsi="Arial" w:cs="Arial"/>
          <w:sz w:val="22"/>
          <w:u w:val="single"/>
        </w:rPr>
        <w:t xml:space="preserve"> - fyzická</w:t>
      </w:r>
      <w:proofErr w:type="gramEnd"/>
      <w:r>
        <w:rPr>
          <w:rFonts w:ascii="Arial" w:hAnsi="Arial" w:cs="Arial"/>
          <w:sz w:val="22"/>
          <w:u w:val="single"/>
        </w:rPr>
        <w:t xml:space="preserve"> osoba</w:t>
      </w:r>
    </w:p>
    <w:p w:rsidR="00D52DD7" w:rsidRDefault="00554091">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 xml:space="preserve">akademický titul, jméno, příjmení, vědecká hodnost), </w:t>
      </w:r>
      <w:r>
        <w:rPr>
          <w:rFonts w:ascii="Arial" w:hAnsi="Arial" w:cs="Arial"/>
          <w:sz w:val="22"/>
        </w:rPr>
        <w:t>datum narození</w:t>
      </w:r>
      <w:r>
        <w:rPr>
          <w:rFonts w:ascii="Arial" w:hAnsi="Arial" w:cs="Arial"/>
          <w:i/>
          <w:sz w:val="22"/>
        </w:rPr>
        <w:t xml:space="preserve">: </w:t>
      </w:r>
      <w:r>
        <w:rPr>
          <w:rFonts w:ascii="Arial" w:hAnsi="Arial" w:cs="Arial"/>
          <w:sz w:val="22"/>
          <w:highlight w:val="lightGray"/>
        </w:rPr>
        <w:t>………</w:t>
      </w:r>
      <w:r>
        <w:rPr>
          <w:rFonts w:ascii="Arial" w:hAnsi="Arial" w:cs="Arial"/>
          <w:i/>
          <w:sz w:val="22"/>
        </w:rPr>
        <w:t xml:space="preserve">, </w:t>
      </w:r>
      <w:r>
        <w:rPr>
          <w:rFonts w:ascii="Arial" w:hAnsi="Arial" w:cs="Arial"/>
          <w:sz w:val="22"/>
        </w:rPr>
        <w:t xml:space="preserve">trvalý pobyt: </w:t>
      </w:r>
      <w:r>
        <w:rPr>
          <w:rFonts w:ascii="Arial" w:hAnsi="Arial" w:cs="Arial"/>
          <w:sz w:val="22"/>
          <w:highlight w:val="lightGray"/>
        </w:rPr>
        <w:t>………</w:t>
      </w:r>
      <w:r>
        <w:rPr>
          <w:rFonts w:ascii="Arial" w:hAnsi="Arial" w:cs="Arial"/>
          <w:sz w:val="22"/>
        </w:rPr>
        <w:t xml:space="preserve">, </w:t>
      </w:r>
    </w:p>
    <w:p w:rsidR="00D52DD7" w:rsidRDefault="00554091">
      <w:pPr>
        <w:jc w:val="both"/>
        <w:rPr>
          <w:rFonts w:ascii="Arial" w:hAnsi="Arial" w:cs="Arial"/>
          <w:b/>
        </w:rPr>
      </w:pPr>
      <w:r>
        <w:rPr>
          <w:rFonts w:ascii="Arial" w:hAnsi="Arial" w:cs="Arial"/>
          <w:b/>
          <w:sz w:val="22"/>
        </w:rPr>
        <w:t>(dále jen „kupující“)</w:t>
      </w:r>
    </w:p>
    <w:p w:rsidR="00D52DD7" w:rsidRDefault="00D52DD7">
      <w:pPr>
        <w:jc w:val="both"/>
        <w:rPr>
          <w:rFonts w:ascii="Arial" w:hAnsi="Arial" w:cs="Arial"/>
          <w:sz w:val="22"/>
        </w:rPr>
      </w:pPr>
    </w:p>
    <w:p w:rsidR="00D52DD7" w:rsidRDefault="00D52DD7">
      <w:pPr>
        <w:jc w:val="both"/>
        <w:rPr>
          <w:rFonts w:ascii="Arial" w:hAnsi="Arial" w:cs="Arial"/>
          <w:sz w:val="22"/>
        </w:rPr>
      </w:pPr>
    </w:p>
    <w:p w:rsidR="00D52DD7" w:rsidRDefault="00554091">
      <w:pPr>
        <w:tabs>
          <w:tab w:val="left" w:pos="120"/>
          <w:tab w:val="left" w:pos="3402"/>
          <w:tab w:val="left" w:pos="6237"/>
        </w:tabs>
        <w:ind w:left="505" w:hanging="505"/>
        <w:jc w:val="both"/>
        <w:rPr>
          <w:rFonts w:ascii="Arial" w:hAnsi="Arial" w:cs="Arial"/>
          <w:sz w:val="22"/>
          <w:u w:val="single"/>
        </w:rPr>
      </w:pPr>
      <w:proofErr w:type="gramStart"/>
      <w:r>
        <w:rPr>
          <w:rFonts w:ascii="Arial" w:hAnsi="Arial" w:cs="Arial"/>
          <w:b/>
          <w:sz w:val="22"/>
          <w:u w:val="single"/>
        </w:rPr>
        <w:t xml:space="preserve">Varianta </w:t>
      </w:r>
      <w:r>
        <w:rPr>
          <w:rFonts w:ascii="Arial" w:hAnsi="Arial" w:cs="Arial"/>
          <w:sz w:val="22"/>
          <w:u w:val="single"/>
        </w:rPr>
        <w:t>- manželé</w:t>
      </w:r>
      <w:proofErr w:type="gramEnd"/>
    </w:p>
    <w:p w:rsidR="00D52DD7" w:rsidRDefault="00554091">
      <w:pPr>
        <w:tabs>
          <w:tab w:val="left" w:pos="120"/>
          <w:tab w:val="left" w:pos="3402"/>
          <w:tab w:val="left" w:pos="6237"/>
        </w:tabs>
        <w:ind w:left="505" w:hanging="505"/>
        <w:jc w:val="both"/>
        <w:rPr>
          <w:rFonts w:ascii="Arial" w:hAnsi="Arial" w:cs="Arial"/>
          <w:i/>
          <w:sz w:val="22"/>
        </w:rPr>
      </w:pPr>
      <w:r>
        <w:rPr>
          <w:rFonts w:ascii="Arial" w:hAnsi="Arial" w:cs="Arial"/>
          <w:sz w:val="22"/>
        </w:rPr>
        <w:t>Manželé</w:t>
      </w:r>
    </w:p>
    <w:p w:rsidR="00D52DD7" w:rsidRDefault="00554091">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sz w:val="20"/>
        </w:rPr>
        <w:t>(</w:t>
      </w:r>
      <w:r>
        <w:rPr>
          <w:rFonts w:ascii="Arial" w:hAnsi="Arial" w:cs="Arial"/>
          <w:i/>
          <w:sz w:val="22"/>
        </w:rPr>
        <w:t xml:space="preserve">akademický titul, jméno, příjmení, vědecká hodnost), </w:t>
      </w:r>
      <w:r>
        <w:rPr>
          <w:rFonts w:ascii="Arial" w:hAnsi="Arial" w:cs="Arial"/>
          <w:sz w:val="22"/>
        </w:rPr>
        <w:t>datum narození</w:t>
      </w:r>
      <w:r>
        <w:rPr>
          <w:rFonts w:ascii="Arial" w:hAnsi="Arial" w:cs="Arial"/>
          <w:i/>
          <w:sz w:val="22"/>
        </w:rPr>
        <w:t xml:space="preserve">: </w:t>
      </w:r>
      <w:r>
        <w:rPr>
          <w:rFonts w:ascii="Arial" w:hAnsi="Arial" w:cs="Arial"/>
          <w:sz w:val="22"/>
          <w:highlight w:val="lightGray"/>
        </w:rPr>
        <w:t>………</w:t>
      </w:r>
      <w:r>
        <w:rPr>
          <w:rFonts w:ascii="Arial" w:hAnsi="Arial" w:cs="Arial"/>
          <w:i/>
          <w:sz w:val="22"/>
        </w:rPr>
        <w:t xml:space="preserve">, </w:t>
      </w:r>
      <w:r>
        <w:rPr>
          <w:rFonts w:ascii="Arial" w:hAnsi="Arial" w:cs="Arial"/>
          <w:sz w:val="22"/>
        </w:rPr>
        <w:t xml:space="preserve">trvalý pobyt: </w:t>
      </w:r>
      <w:r>
        <w:rPr>
          <w:rFonts w:ascii="Arial" w:hAnsi="Arial" w:cs="Arial"/>
          <w:sz w:val="22"/>
          <w:highlight w:val="lightGray"/>
        </w:rPr>
        <w:t>…</w:t>
      </w:r>
      <w:proofErr w:type="gramStart"/>
      <w:r>
        <w:rPr>
          <w:rFonts w:ascii="Arial" w:hAnsi="Arial" w:cs="Arial"/>
          <w:sz w:val="22"/>
          <w:highlight w:val="lightGray"/>
        </w:rPr>
        <w:t>…….</w:t>
      </w:r>
      <w:proofErr w:type="gramEnd"/>
      <w:r>
        <w:rPr>
          <w:rFonts w:ascii="Arial" w:hAnsi="Arial" w:cs="Arial"/>
          <w:sz w:val="22"/>
        </w:rPr>
        <w:t xml:space="preserve">,  </w:t>
      </w:r>
    </w:p>
    <w:p w:rsidR="00D52DD7" w:rsidRDefault="00554091">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sz w:val="20"/>
        </w:rPr>
        <w:t>(</w:t>
      </w:r>
      <w:r>
        <w:rPr>
          <w:rFonts w:ascii="Arial" w:hAnsi="Arial" w:cs="Arial"/>
          <w:i/>
          <w:sz w:val="22"/>
        </w:rPr>
        <w:t xml:space="preserve">akademický titul, jméno, příjmení, vědecká hodnost), </w:t>
      </w:r>
      <w:r>
        <w:rPr>
          <w:rFonts w:ascii="Arial" w:hAnsi="Arial" w:cs="Arial"/>
          <w:sz w:val="22"/>
        </w:rPr>
        <w:t xml:space="preserve">datum narození: </w:t>
      </w:r>
      <w:r>
        <w:rPr>
          <w:rFonts w:ascii="Arial" w:hAnsi="Arial" w:cs="Arial"/>
          <w:sz w:val="22"/>
          <w:highlight w:val="lightGray"/>
        </w:rPr>
        <w:t>………</w:t>
      </w:r>
      <w:r>
        <w:rPr>
          <w:rFonts w:ascii="Arial" w:hAnsi="Arial" w:cs="Arial"/>
          <w:sz w:val="22"/>
        </w:rPr>
        <w:t xml:space="preserve">, trvalý pobyt: </w:t>
      </w:r>
      <w:r>
        <w:rPr>
          <w:rFonts w:ascii="Arial" w:hAnsi="Arial" w:cs="Arial"/>
          <w:sz w:val="22"/>
          <w:highlight w:val="lightGray"/>
        </w:rPr>
        <w:t>…</w:t>
      </w:r>
      <w:proofErr w:type="gramStart"/>
      <w:r>
        <w:rPr>
          <w:rFonts w:ascii="Arial" w:hAnsi="Arial" w:cs="Arial"/>
          <w:sz w:val="22"/>
          <w:highlight w:val="lightGray"/>
        </w:rPr>
        <w:t>…….</w:t>
      </w:r>
      <w:proofErr w:type="gramEnd"/>
      <w:r>
        <w:rPr>
          <w:rFonts w:ascii="Arial" w:hAnsi="Arial" w:cs="Arial"/>
          <w:sz w:val="22"/>
        </w:rPr>
        <w:t xml:space="preserve">,  </w:t>
      </w:r>
    </w:p>
    <w:p w:rsidR="00D52DD7" w:rsidRDefault="00554091">
      <w:pPr>
        <w:jc w:val="both"/>
        <w:rPr>
          <w:rFonts w:ascii="Arial" w:hAnsi="Arial" w:cs="Arial"/>
          <w:b/>
        </w:rPr>
      </w:pPr>
      <w:r>
        <w:rPr>
          <w:rFonts w:ascii="Arial" w:hAnsi="Arial" w:cs="Arial"/>
          <w:b/>
          <w:sz w:val="22"/>
        </w:rPr>
        <w:t>(dále jen „kupující“)</w:t>
      </w:r>
    </w:p>
    <w:p w:rsidR="00D52DD7" w:rsidRDefault="00D52DD7">
      <w:pPr>
        <w:jc w:val="both"/>
        <w:rPr>
          <w:rFonts w:ascii="Arial" w:hAnsi="Arial" w:cs="Arial"/>
          <w:sz w:val="22"/>
        </w:rPr>
      </w:pPr>
    </w:p>
    <w:p w:rsidR="00D52DD7" w:rsidRDefault="00554091">
      <w:pPr>
        <w:tabs>
          <w:tab w:val="left" w:pos="120"/>
          <w:tab w:val="left" w:pos="3402"/>
          <w:tab w:val="left" w:pos="6237"/>
        </w:tabs>
        <w:ind w:left="505" w:hanging="505"/>
        <w:jc w:val="both"/>
        <w:rPr>
          <w:rFonts w:ascii="Arial" w:hAnsi="Arial" w:cs="Arial"/>
          <w:sz w:val="22"/>
          <w:u w:val="single"/>
        </w:rPr>
      </w:pPr>
      <w:proofErr w:type="gramStart"/>
      <w:r>
        <w:rPr>
          <w:rFonts w:ascii="Arial" w:hAnsi="Arial" w:cs="Arial"/>
          <w:b/>
          <w:sz w:val="22"/>
          <w:u w:val="single"/>
        </w:rPr>
        <w:t xml:space="preserve">Varianta </w:t>
      </w:r>
      <w:r>
        <w:rPr>
          <w:rFonts w:ascii="Arial" w:hAnsi="Arial" w:cs="Arial"/>
          <w:sz w:val="22"/>
          <w:u w:val="single"/>
        </w:rPr>
        <w:t>- právnická</w:t>
      </w:r>
      <w:proofErr w:type="gramEnd"/>
      <w:r>
        <w:rPr>
          <w:rFonts w:ascii="Arial" w:hAnsi="Arial" w:cs="Arial"/>
          <w:sz w:val="22"/>
          <w:u w:val="single"/>
        </w:rPr>
        <w:t xml:space="preserve"> osoba</w:t>
      </w:r>
    </w:p>
    <w:p w:rsidR="00D52DD7" w:rsidRDefault="00554091">
      <w:pPr>
        <w:jc w:val="both"/>
        <w:rPr>
          <w:rFonts w:ascii="Arial" w:hAnsi="Arial" w:cs="Arial"/>
          <w:i/>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 xml:space="preserve">přesný název v souladu </w:t>
      </w:r>
      <w:proofErr w:type="gramStart"/>
      <w:r>
        <w:rPr>
          <w:rFonts w:ascii="Arial" w:hAnsi="Arial" w:cs="Arial"/>
          <w:i/>
          <w:sz w:val="22"/>
        </w:rPr>
        <w:t>s  veřejným</w:t>
      </w:r>
      <w:proofErr w:type="gramEnd"/>
      <w:r>
        <w:rPr>
          <w:rFonts w:ascii="Arial" w:hAnsi="Arial" w:cs="Arial"/>
          <w:i/>
          <w:sz w:val="22"/>
        </w:rPr>
        <w:t xml:space="preserve"> rejstříkem právnických osob),</w:t>
      </w:r>
      <w:r>
        <w:rPr>
          <w:rFonts w:ascii="Arial" w:hAnsi="Arial" w:cs="Arial"/>
          <w:sz w:val="22"/>
        </w:rPr>
        <w:t xml:space="preserve">se sídlem </w:t>
      </w:r>
      <w:r>
        <w:rPr>
          <w:rFonts w:ascii="Arial" w:hAnsi="Arial" w:cs="Arial"/>
          <w:sz w:val="22"/>
          <w:highlight w:val="lightGray"/>
        </w:rPr>
        <w:t>……...........................…</w:t>
      </w:r>
      <w:r>
        <w:rPr>
          <w:rFonts w:ascii="Arial" w:hAnsi="Arial" w:cs="Arial"/>
          <w:sz w:val="22"/>
        </w:rPr>
        <w:t>,</w:t>
      </w:r>
    </w:p>
    <w:p w:rsidR="00D52DD7" w:rsidRDefault="00554091">
      <w:pPr>
        <w:ind w:right="-142"/>
        <w:jc w:val="both"/>
        <w:rPr>
          <w:rFonts w:ascii="Arial" w:hAnsi="Arial" w:cs="Arial"/>
          <w:i/>
          <w:sz w:val="22"/>
        </w:rPr>
      </w:pPr>
      <w:r>
        <w:rPr>
          <w:rFonts w:ascii="Arial" w:hAnsi="Arial" w:cs="Arial"/>
          <w:sz w:val="22"/>
        </w:rPr>
        <w:t xml:space="preserve">který zastupuje </w:t>
      </w:r>
      <w:r>
        <w:rPr>
          <w:rFonts w:ascii="Arial" w:hAnsi="Arial" w:cs="Arial"/>
          <w:sz w:val="22"/>
          <w:highlight w:val="lightGray"/>
        </w:rPr>
        <w:t>………</w:t>
      </w:r>
      <w:r>
        <w:rPr>
          <w:rFonts w:ascii="Arial" w:hAnsi="Arial" w:cs="Arial"/>
          <w:i/>
          <w:sz w:val="22"/>
        </w:rPr>
        <w:t xml:space="preserve"> (uvést akademický titul, jméno, příjmení, vědeckou hodnost, funkci), nebo </w:t>
      </w:r>
      <w:r>
        <w:rPr>
          <w:rFonts w:ascii="Arial" w:hAnsi="Arial" w:cs="Arial"/>
          <w:sz w:val="22"/>
        </w:rPr>
        <w:t>zastoupená na základě plné moci,</w:t>
      </w:r>
    </w:p>
    <w:p w:rsidR="00D52DD7" w:rsidRDefault="00554091">
      <w:pPr>
        <w:jc w:val="both"/>
        <w:rPr>
          <w:rFonts w:ascii="Arial" w:hAnsi="Arial" w:cs="Arial"/>
          <w:sz w:val="22"/>
        </w:rPr>
      </w:pPr>
      <w:r>
        <w:rPr>
          <w:rFonts w:ascii="Arial" w:hAnsi="Arial" w:cs="Arial"/>
          <w:sz w:val="22"/>
        </w:rPr>
        <w:t xml:space="preserve">IČO: </w:t>
      </w:r>
      <w:r>
        <w:rPr>
          <w:rFonts w:ascii="Arial" w:hAnsi="Arial" w:cs="Arial"/>
          <w:sz w:val="22"/>
          <w:highlight w:val="lightGray"/>
        </w:rPr>
        <w:t>………</w:t>
      </w:r>
      <w:r>
        <w:rPr>
          <w:rFonts w:ascii="Arial" w:hAnsi="Arial" w:cs="Arial"/>
          <w:sz w:val="22"/>
        </w:rPr>
        <w:t xml:space="preserve">, DIČ: </w:t>
      </w:r>
      <w:r>
        <w:rPr>
          <w:rFonts w:ascii="Arial" w:hAnsi="Arial" w:cs="Arial"/>
          <w:sz w:val="22"/>
          <w:highlight w:val="lightGray"/>
        </w:rPr>
        <w:t>………</w:t>
      </w:r>
      <w:r>
        <w:rPr>
          <w:rFonts w:ascii="Arial" w:hAnsi="Arial" w:cs="Arial"/>
          <w:sz w:val="22"/>
        </w:rPr>
        <w:t>,</w:t>
      </w:r>
    </w:p>
    <w:p w:rsidR="00D52DD7" w:rsidRDefault="00554091">
      <w:pPr>
        <w:jc w:val="both"/>
        <w:rPr>
          <w:rFonts w:ascii="Arial" w:hAnsi="Arial" w:cs="Arial"/>
          <w:i/>
          <w:sz w:val="22"/>
        </w:rPr>
      </w:pPr>
      <w:r>
        <w:rPr>
          <w:rFonts w:ascii="Arial" w:hAnsi="Arial" w:cs="Arial"/>
          <w:sz w:val="22"/>
        </w:rPr>
        <w:t xml:space="preserve">zapsána v obchodním rejstříku vedeném </w:t>
      </w:r>
      <w:r>
        <w:rPr>
          <w:rFonts w:ascii="Arial" w:hAnsi="Arial" w:cs="Arial"/>
          <w:sz w:val="22"/>
          <w:highlight w:val="lightGray"/>
        </w:rPr>
        <w:t>….....................................……</w:t>
      </w:r>
      <w:r>
        <w:rPr>
          <w:rFonts w:ascii="Arial" w:hAnsi="Arial" w:cs="Arial"/>
          <w:sz w:val="22"/>
        </w:rPr>
        <w:t>,</w:t>
      </w:r>
    </w:p>
    <w:p w:rsidR="00D52DD7" w:rsidRDefault="00554091">
      <w:pPr>
        <w:jc w:val="both"/>
        <w:rPr>
          <w:rFonts w:ascii="Arial" w:hAnsi="Arial" w:cs="Arial"/>
          <w:b/>
          <w:sz w:val="22"/>
        </w:rPr>
      </w:pPr>
      <w:r>
        <w:rPr>
          <w:rFonts w:ascii="Arial" w:hAnsi="Arial" w:cs="Arial"/>
          <w:sz w:val="22"/>
        </w:rPr>
        <w:t xml:space="preserve"> </w:t>
      </w:r>
      <w:r>
        <w:rPr>
          <w:rFonts w:ascii="Arial" w:hAnsi="Arial" w:cs="Arial"/>
          <w:b/>
          <w:sz w:val="22"/>
        </w:rPr>
        <w:t>(dále jen „kupující“)</w:t>
      </w:r>
    </w:p>
    <w:p w:rsidR="00D52DD7" w:rsidRDefault="00D52DD7">
      <w:pPr>
        <w:jc w:val="both"/>
        <w:rPr>
          <w:rFonts w:ascii="Arial" w:hAnsi="Arial" w:cs="Arial"/>
          <w:sz w:val="22"/>
        </w:rPr>
      </w:pPr>
    </w:p>
    <w:p w:rsidR="00D52DD7" w:rsidRDefault="00554091">
      <w:pPr>
        <w:tabs>
          <w:tab w:val="left" w:pos="120"/>
          <w:tab w:val="left" w:pos="3402"/>
          <w:tab w:val="left" w:pos="6237"/>
        </w:tabs>
        <w:ind w:left="505" w:hanging="505"/>
        <w:jc w:val="both"/>
        <w:rPr>
          <w:rFonts w:ascii="Arial" w:hAnsi="Arial" w:cs="Arial"/>
          <w:b/>
          <w:sz w:val="22"/>
          <w:u w:val="single"/>
        </w:rPr>
      </w:pPr>
      <w:proofErr w:type="gramStart"/>
      <w:r>
        <w:rPr>
          <w:rFonts w:ascii="Arial" w:hAnsi="Arial" w:cs="Arial"/>
          <w:b/>
          <w:sz w:val="22"/>
          <w:u w:val="single"/>
        </w:rPr>
        <w:t xml:space="preserve">Varianta </w:t>
      </w:r>
      <w:r>
        <w:rPr>
          <w:rFonts w:ascii="Arial" w:hAnsi="Arial" w:cs="Arial"/>
          <w:sz w:val="22"/>
          <w:u w:val="single"/>
        </w:rPr>
        <w:t>- územní</w:t>
      </w:r>
      <w:proofErr w:type="gramEnd"/>
      <w:r>
        <w:rPr>
          <w:rFonts w:ascii="Arial" w:hAnsi="Arial" w:cs="Arial"/>
          <w:sz w:val="22"/>
          <w:u w:val="single"/>
        </w:rPr>
        <w:t xml:space="preserve"> samosprávný celek</w:t>
      </w:r>
    </w:p>
    <w:p w:rsidR="00D52DD7" w:rsidRDefault="00554091">
      <w:pPr>
        <w:jc w:val="both"/>
        <w:rPr>
          <w:rFonts w:ascii="Arial" w:hAnsi="Arial" w:cs="Arial"/>
          <w:i/>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 xml:space="preserve">(přesné znění názvu </w:t>
      </w:r>
      <w:proofErr w:type="gramStart"/>
      <w:r>
        <w:rPr>
          <w:rFonts w:ascii="Arial" w:hAnsi="Arial" w:cs="Arial"/>
          <w:i/>
          <w:sz w:val="22"/>
        </w:rPr>
        <w:t>územního  samosprávného</w:t>
      </w:r>
      <w:proofErr w:type="gramEnd"/>
      <w:r>
        <w:rPr>
          <w:rFonts w:ascii="Arial" w:hAnsi="Arial" w:cs="Arial"/>
          <w:i/>
          <w:sz w:val="22"/>
        </w:rPr>
        <w:t xml:space="preserve"> celku),</w:t>
      </w:r>
    </w:p>
    <w:p w:rsidR="00D52DD7" w:rsidRDefault="00554091">
      <w:pPr>
        <w:jc w:val="both"/>
        <w:rPr>
          <w:rFonts w:ascii="Arial" w:hAnsi="Arial" w:cs="Arial"/>
          <w:sz w:val="22"/>
        </w:rPr>
      </w:pPr>
      <w:r>
        <w:rPr>
          <w:rFonts w:ascii="Arial" w:hAnsi="Arial" w:cs="Arial"/>
          <w:sz w:val="22"/>
        </w:rPr>
        <w:t xml:space="preserve">se sídlem </w:t>
      </w:r>
      <w:r>
        <w:rPr>
          <w:rFonts w:ascii="Arial" w:hAnsi="Arial" w:cs="Arial"/>
          <w:sz w:val="22"/>
          <w:highlight w:val="lightGray"/>
        </w:rPr>
        <w:t>……............................…</w:t>
      </w:r>
      <w:r>
        <w:rPr>
          <w:rFonts w:ascii="Arial" w:hAnsi="Arial" w:cs="Arial"/>
          <w:sz w:val="22"/>
        </w:rPr>
        <w:t>,</w:t>
      </w:r>
    </w:p>
    <w:p w:rsidR="00D52DD7" w:rsidRDefault="00554091">
      <w:pPr>
        <w:ind w:right="-142"/>
        <w:jc w:val="both"/>
        <w:rPr>
          <w:rFonts w:ascii="Arial" w:hAnsi="Arial" w:cs="Arial"/>
          <w:sz w:val="22"/>
        </w:rPr>
      </w:pPr>
      <w:r>
        <w:rPr>
          <w:rFonts w:ascii="Arial" w:hAnsi="Arial" w:cs="Arial"/>
          <w:sz w:val="22"/>
        </w:rPr>
        <w:t xml:space="preserve">kterého zastupuje </w:t>
      </w:r>
      <w:r>
        <w:rPr>
          <w:rFonts w:ascii="Arial" w:hAnsi="Arial" w:cs="Arial"/>
          <w:sz w:val="22"/>
          <w:highlight w:val="lightGray"/>
        </w:rPr>
        <w:t>………</w:t>
      </w:r>
      <w:r>
        <w:rPr>
          <w:rFonts w:ascii="Arial" w:hAnsi="Arial" w:cs="Arial"/>
          <w:i/>
          <w:sz w:val="22"/>
        </w:rPr>
        <w:t xml:space="preserve"> (uvést akademický titul, jméno, příjmení, vědeckou hodnost, funkci), nebo </w:t>
      </w:r>
      <w:r>
        <w:rPr>
          <w:rFonts w:ascii="Arial" w:hAnsi="Arial" w:cs="Arial"/>
          <w:sz w:val="22"/>
        </w:rPr>
        <w:t>zastoupený na základě plné moci,</w:t>
      </w:r>
    </w:p>
    <w:p w:rsidR="00D52DD7" w:rsidRDefault="00554091">
      <w:pPr>
        <w:jc w:val="both"/>
        <w:rPr>
          <w:rFonts w:ascii="Arial" w:hAnsi="Arial" w:cs="Arial"/>
          <w:sz w:val="22"/>
        </w:rPr>
      </w:pPr>
      <w:r>
        <w:rPr>
          <w:rFonts w:ascii="Arial" w:hAnsi="Arial" w:cs="Arial"/>
          <w:sz w:val="22"/>
        </w:rPr>
        <w:t xml:space="preserve">IČO: </w:t>
      </w:r>
      <w:r>
        <w:rPr>
          <w:rFonts w:ascii="Arial" w:hAnsi="Arial" w:cs="Arial"/>
          <w:sz w:val="22"/>
          <w:highlight w:val="lightGray"/>
        </w:rPr>
        <w:t>………</w:t>
      </w:r>
      <w:r>
        <w:rPr>
          <w:rFonts w:ascii="Arial" w:hAnsi="Arial" w:cs="Arial"/>
          <w:sz w:val="22"/>
        </w:rPr>
        <w:t xml:space="preserve">, DIČ: </w:t>
      </w:r>
      <w:r>
        <w:rPr>
          <w:rFonts w:ascii="Arial" w:hAnsi="Arial" w:cs="Arial"/>
          <w:sz w:val="22"/>
          <w:highlight w:val="lightGray"/>
        </w:rPr>
        <w:t>………</w:t>
      </w:r>
      <w:r>
        <w:rPr>
          <w:rFonts w:ascii="Arial" w:hAnsi="Arial" w:cs="Arial"/>
          <w:sz w:val="22"/>
        </w:rPr>
        <w:t>,</w:t>
      </w:r>
    </w:p>
    <w:p w:rsidR="00D52DD7" w:rsidRDefault="00554091">
      <w:pPr>
        <w:jc w:val="both"/>
        <w:rPr>
          <w:rFonts w:ascii="Arial" w:hAnsi="Arial" w:cs="Arial"/>
          <w:b/>
          <w:sz w:val="22"/>
        </w:rPr>
      </w:pPr>
      <w:r>
        <w:rPr>
          <w:rFonts w:ascii="Arial" w:hAnsi="Arial" w:cs="Arial"/>
          <w:sz w:val="22"/>
        </w:rPr>
        <w:t xml:space="preserve"> </w:t>
      </w:r>
      <w:r>
        <w:rPr>
          <w:rFonts w:ascii="Arial" w:hAnsi="Arial" w:cs="Arial"/>
          <w:b/>
          <w:sz w:val="22"/>
        </w:rPr>
        <w:t>(dále jen „kupující“)</w:t>
      </w:r>
    </w:p>
    <w:p w:rsidR="00D52DD7" w:rsidRDefault="00D52DD7">
      <w:pPr>
        <w:jc w:val="both"/>
        <w:rPr>
          <w:rFonts w:ascii="Arial" w:hAnsi="Arial" w:cs="Arial"/>
          <w:sz w:val="22"/>
        </w:rPr>
      </w:pPr>
    </w:p>
    <w:p w:rsidR="00D52DD7" w:rsidRDefault="00554091">
      <w:pPr>
        <w:jc w:val="both"/>
        <w:rPr>
          <w:rFonts w:ascii="Arial" w:hAnsi="Arial" w:cs="Arial"/>
          <w:sz w:val="22"/>
        </w:rPr>
      </w:pPr>
      <w:r>
        <w:rPr>
          <w:rFonts w:ascii="Arial" w:hAnsi="Arial" w:cs="Arial"/>
          <w:sz w:val="22"/>
        </w:rPr>
        <w:t>uzavírají podle § 2079 a násl.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rsidR="00D52DD7" w:rsidRDefault="00D52DD7">
      <w:pPr>
        <w:tabs>
          <w:tab w:val="left" w:pos="1635"/>
        </w:tabs>
        <w:jc w:val="both"/>
        <w:rPr>
          <w:rFonts w:ascii="Arial" w:hAnsi="Arial" w:cs="Arial"/>
          <w:sz w:val="22"/>
        </w:rPr>
      </w:pPr>
    </w:p>
    <w:p w:rsidR="00D52DD7" w:rsidRDefault="00D52DD7">
      <w:pPr>
        <w:tabs>
          <w:tab w:val="left" w:pos="1635"/>
        </w:tabs>
        <w:jc w:val="both"/>
        <w:rPr>
          <w:rFonts w:ascii="Arial" w:hAnsi="Arial" w:cs="Arial"/>
          <w:sz w:val="22"/>
        </w:rPr>
      </w:pPr>
    </w:p>
    <w:p w:rsidR="00D52DD7" w:rsidRDefault="00554091">
      <w:pPr>
        <w:tabs>
          <w:tab w:val="left" w:pos="6480"/>
        </w:tabs>
        <w:jc w:val="both"/>
        <w:rPr>
          <w:rFonts w:ascii="Arial" w:hAnsi="Arial" w:cs="Arial"/>
          <w:sz w:val="22"/>
        </w:rPr>
      </w:pPr>
      <w:r>
        <w:rPr>
          <w:rFonts w:ascii="Arial" w:hAnsi="Arial" w:cs="Arial"/>
          <w:sz w:val="22"/>
        </w:rPr>
        <w:tab/>
      </w:r>
    </w:p>
    <w:p w:rsidR="00D52DD7" w:rsidRDefault="00D52DD7">
      <w:pPr>
        <w:tabs>
          <w:tab w:val="left" w:pos="1635"/>
        </w:tabs>
        <w:jc w:val="both"/>
        <w:rPr>
          <w:rFonts w:ascii="Arial" w:hAnsi="Arial" w:cs="Arial"/>
          <w:sz w:val="22"/>
        </w:rPr>
      </w:pPr>
    </w:p>
    <w:p w:rsidR="00D52DD7" w:rsidRDefault="00D52DD7">
      <w:pPr>
        <w:tabs>
          <w:tab w:val="left" w:pos="1635"/>
        </w:tabs>
        <w:jc w:val="both"/>
        <w:rPr>
          <w:rFonts w:ascii="Arial" w:hAnsi="Arial" w:cs="Arial"/>
          <w:sz w:val="22"/>
        </w:rPr>
      </w:pPr>
    </w:p>
    <w:p w:rsidR="00D52DD7" w:rsidRDefault="00D52DD7">
      <w:pPr>
        <w:tabs>
          <w:tab w:val="left" w:pos="1635"/>
        </w:tabs>
        <w:jc w:val="both"/>
        <w:rPr>
          <w:rFonts w:ascii="Arial" w:hAnsi="Arial" w:cs="Arial"/>
          <w:sz w:val="22"/>
        </w:rPr>
      </w:pPr>
    </w:p>
    <w:p w:rsidR="00D52DD7" w:rsidRDefault="00554091">
      <w:pPr>
        <w:tabs>
          <w:tab w:val="left" w:pos="1635"/>
        </w:tabs>
        <w:jc w:val="center"/>
        <w:rPr>
          <w:rFonts w:ascii="Arial" w:hAnsi="Arial" w:cs="Arial"/>
          <w:b/>
          <w:sz w:val="28"/>
        </w:rPr>
      </w:pPr>
      <w:r>
        <w:rPr>
          <w:rFonts w:ascii="Arial" w:hAnsi="Arial" w:cs="Arial"/>
          <w:b/>
          <w:sz w:val="28"/>
        </w:rPr>
        <w:lastRenderedPageBreak/>
        <w:t>KUPNÍ SMLOUVU</w:t>
      </w:r>
    </w:p>
    <w:p w:rsidR="00D52DD7" w:rsidRDefault="00554091">
      <w:pPr>
        <w:tabs>
          <w:tab w:val="left" w:pos="709"/>
          <w:tab w:val="left" w:pos="3544"/>
          <w:tab w:val="left" w:pos="3969"/>
        </w:tabs>
        <w:spacing w:before="240" w:after="120"/>
        <w:jc w:val="center"/>
        <w:rPr>
          <w:rFonts w:ascii="Arial" w:hAnsi="Arial" w:cs="Arial"/>
          <w:b/>
          <w:sz w:val="28"/>
        </w:rPr>
      </w:pPr>
      <w:r>
        <w:rPr>
          <w:rFonts w:ascii="Arial" w:hAnsi="Arial" w:cs="Arial"/>
          <w:b/>
          <w:sz w:val="28"/>
        </w:rPr>
        <w:t xml:space="preserve">č. </w:t>
      </w:r>
      <w:r>
        <w:rPr>
          <w:rFonts w:ascii="Arial" w:hAnsi="Arial" w:cs="Arial"/>
          <w:b/>
          <w:sz w:val="28"/>
          <w:highlight w:val="lightGray"/>
        </w:rPr>
        <w:t>.................</w:t>
      </w:r>
    </w:p>
    <w:p w:rsidR="00D52DD7" w:rsidRDefault="00D52DD7">
      <w:pPr>
        <w:ind w:left="426" w:hanging="426"/>
        <w:contextualSpacing/>
        <w:jc w:val="both"/>
        <w:rPr>
          <w:rFonts w:ascii="Arial" w:hAnsi="Arial" w:cs="Arial"/>
          <w:sz w:val="22"/>
        </w:rPr>
      </w:pPr>
    </w:p>
    <w:p w:rsidR="00D52DD7" w:rsidRDefault="00D52DD7">
      <w:pPr>
        <w:ind w:left="426" w:hanging="426"/>
        <w:contextualSpacing/>
        <w:jc w:val="both"/>
        <w:rPr>
          <w:rFonts w:ascii="Arial" w:hAnsi="Arial" w:cs="Arial"/>
          <w:sz w:val="22"/>
        </w:rPr>
      </w:pPr>
    </w:p>
    <w:p w:rsidR="00D52DD7" w:rsidRDefault="00554091">
      <w:pPr>
        <w:keepNext/>
        <w:jc w:val="center"/>
        <w:outlineLvl w:val="0"/>
        <w:rPr>
          <w:rFonts w:ascii="Arial" w:hAnsi="Arial" w:cs="Arial"/>
          <w:b/>
          <w:sz w:val="22"/>
        </w:rPr>
      </w:pPr>
      <w:r>
        <w:rPr>
          <w:rFonts w:ascii="Arial" w:hAnsi="Arial" w:cs="Arial"/>
          <w:b/>
          <w:sz w:val="22"/>
        </w:rPr>
        <w:t>Čl. I.</w:t>
      </w:r>
    </w:p>
    <w:p w:rsidR="00EC1503" w:rsidRDefault="00EC1503">
      <w:pPr>
        <w:keepNext/>
        <w:jc w:val="center"/>
        <w:outlineLvl w:val="0"/>
        <w:rPr>
          <w:rFonts w:ascii="Arial" w:hAnsi="Arial" w:cs="Arial"/>
          <w:b/>
          <w:sz w:val="22"/>
        </w:rPr>
      </w:pPr>
    </w:p>
    <w:p w:rsidR="00D52DD7" w:rsidRDefault="00554091">
      <w:pPr>
        <w:numPr>
          <w:ilvl w:val="0"/>
          <w:numId w:val="1"/>
        </w:numPr>
        <w:ind w:left="425" w:hanging="425"/>
        <w:jc w:val="both"/>
        <w:rPr>
          <w:rFonts w:ascii="Arial" w:hAnsi="Arial" w:cs="Arial"/>
          <w:sz w:val="22"/>
        </w:rPr>
      </w:pPr>
      <w:r>
        <w:rPr>
          <w:rFonts w:ascii="Arial" w:hAnsi="Arial" w:cs="Arial"/>
          <w:sz w:val="22"/>
        </w:rPr>
        <w:t>Česká republika je vlastníkem níže uveden</w:t>
      </w:r>
      <w:r w:rsidR="00EC1503">
        <w:rPr>
          <w:rFonts w:ascii="Arial" w:hAnsi="Arial" w:cs="Arial"/>
          <w:sz w:val="22"/>
        </w:rPr>
        <w:t>é</w:t>
      </w:r>
      <w:r>
        <w:rPr>
          <w:rFonts w:ascii="Arial" w:hAnsi="Arial" w:cs="Arial"/>
          <w:sz w:val="22"/>
        </w:rPr>
        <w:t xml:space="preserve"> nemovit</w:t>
      </w:r>
      <w:r w:rsidR="00EC1503">
        <w:rPr>
          <w:rFonts w:ascii="Arial" w:hAnsi="Arial" w:cs="Arial"/>
          <w:sz w:val="22"/>
        </w:rPr>
        <w:t>é</w:t>
      </w:r>
      <w:r>
        <w:rPr>
          <w:rFonts w:ascii="Arial" w:hAnsi="Arial" w:cs="Arial"/>
          <w:sz w:val="22"/>
        </w:rPr>
        <w:t xml:space="preserve"> věc</w:t>
      </w:r>
      <w:r w:rsidR="00EC1503">
        <w:rPr>
          <w:rFonts w:ascii="Arial" w:hAnsi="Arial" w:cs="Arial"/>
          <w:sz w:val="22"/>
        </w:rPr>
        <w:t>i</w:t>
      </w:r>
      <w:r>
        <w:rPr>
          <w:rFonts w:ascii="Arial" w:hAnsi="Arial" w:cs="Arial"/>
          <w:sz w:val="22"/>
        </w:rPr>
        <w:t>:</w:t>
      </w:r>
    </w:p>
    <w:p w:rsidR="00D52DD7" w:rsidRDefault="00D52DD7">
      <w:pPr>
        <w:jc w:val="both"/>
        <w:rPr>
          <w:rFonts w:ascii="Arial" w:hAnsi="Arial" w:cs="Arial"/>
          <w:sz w:val="22"/>
        </w:rPr>
      </w:pPr>
    </w:p>
    <w:p w:rsidR="00EC1503" w:rsidRDefault="00EC1503" w:rsidP="00EC1503">
      <w:pPr>
        <w:jc w:val="both"/>
        <w:rPr>
          <w:rFonts w:ascii="Arial" w:hAnsi="Arial" w:cs="Arial"/>
          <w:b/>
          <w:sz w:val="22"/>
          <w:szCs w:val="22"/>
        </w:rPr>
      </w:pPr>
      <w:r>
        <w:rPr>
          <w:rFonts w:ascii="Arial" w:hAnsi="Arial" w:cs="Arial"/>
          <w:b/>
          <w:sz w:val="22"/>
          <w:szCs w:val="22"/>
        </w:rPr>
        <w:t>parcela</w:t>
      </w:r>
    </w:p>
    <w:p w:rsidR="00EC1503" w:rsidRDefault="00EC1503" w:rsidP="00EC1503">
      <w:pPr>
        <w:pStyle w:val="Odstavecseseznamem"/>
        <w:numPr>
          <w:ilvl w:val="0"/>
          <w:numId w:val="24"/>
        </w:numPr>
        <w:jc w:val="both"/>
        <w:rPr>
          <w:rFonts w:ascii="Arial" w:hAnsi="Arial" w:cs="Arial"/>
          <w:sz w:val="22"/>
          <w:szCs w:val="22"/>
        </w:rPr>
      </w:pPr>
      <w:r>
        <w:rPr>
          <w:rFonts w:ascii="Arial" w:hAnsi="Arial" w:cs="Arial"/>
          <w:b/>
          <w:sz w:val="22"/>
          <w:szCs w:val="22"/>
        </w:rPr>
        <w:t xml:space="preserve">St. 75 </w:t>
      </w:r>
      <w:r w:rsidRPr="001E18BA">
        <w:rPr>
          <w:rFonts w:ascii="Arial" w:hAnsi="Arial" w:cs="Arial"/>
          <w:sz w:val="22"/>
          <w:szCs w:val="22"/>
        </w:rPr>
        <w:t>o výměře 118 m</w:t>
      </w:r>
      <w:r w:rsidRPr="001E18BA">
        <w:rPr>
          <w:rFonts w:ascii="Arial" w:hAnsi="Arial" w:cs="Arial"/>
          <w:sz w:val="22"/>
          <w:szCs w:val="22"/>
          <w:vertAlign w:val="superscript"/>
        </w:rPr>
        <w:t>2</w:t>
      </w:r>
      <w:r>
        <w:rPr>
          <w:rFonts w:ascii="Arial" w:hAnsi="Arial" w:cs="Arial"/>
          <w:sz w:val="22"/>
          <w:szCs w:val="22"/>
        </w:rPr>
        <w:t>,</w:t>
      </w:r>
      <w:r w:rsidRPr="001E18BA">
        <w:rPr>
          <w:rFonts w:ascii="Arial" w:hAnsi="Arial" w:cs="Arial"/>
          <w:sz w:val="22"/>
          <w:szCs w:val="22"/>
        </w:rPr>
        <w:t xml:space="preserve"> druh pozemku:</w:t>
      </w:r>
      <w:r>
        <w:rPr>
          <w:rFonts w:ascii="Arial" w:hAnsi="Arial" w:cs="Arial"/>
          <w:sz w:val="22"/>
          <w:szCs w:val="22"/>
        </w:rPr>
        <w:t xml:space="preserve"> zastavěná plocha a nádvoří</w:t>
      </w:r>
    </w:p>
    <w:p w:rsidR="00EC1503" w:rsidRDefault="00EC1503" w:rsidP="00EC1503">
      <w:pPr>
        <w:pStyle w:val="Odstavecseseznamem"/>
        <w:jc w:val="both"/>
        <w:rPr>
          <w:rFonts w:ascii="Arial" w:hAnsi="Arial" w:cs="Arial"/>
          <w:b/>
          <w:sz w:val="22"/>
          <w:szCs w:val="22"/>
        </w:rPr>
      </w:pPr>
      <w:r>
        <w:rPr>
          <w:rFonts w:ascii="Arial" w:hAnsi="Arial" w:cs="Arial"/>
          <w:sz w:val="22"/>
          <w:szCs w:val="22"/>
        </w:rPr>
        <w:t xml:space="preserve">Součástí je stavba: </w:t>
      </w:r>
      <w:proofErr w:type="spellStart"/>
      <w:r>
        <w:rPr>
          <w:rFonts w:ascii="Arial" w:hAnsi="Arial" w:cs="Arial"/>
          <w:b/>
          <w:sz w:val="22"/>
          <w:szCs w:val="22"/>
        </w:rPr>
        <w:t>Hradenín</w:t>
      </w:r>
      <w:proofErr w:type="spellEnd"/>
      <w:r>
        <w:rPr>
          <w:rFonts w:ascii="Arial" w:hAnsi="Arial" w:cs="Arial"/>
          <w:b/>
          <w:sz w:val="22"/>
          <w:szCs w:val="22"/>
        </w:rPr>
        <w:t>, č. p. 11, rodinný dům</w:t>
      </w:r>
    </w:p>
    <w:p w:rsidR="00EC1503" w:rsidRPr="001E18BA" w:rsidRDefault="00EC1503" w:rsidP="00EC1503">
      <w:pPr>
        <w:pStyle w:val="Odstavecseseznamem"/>
        <w:jc w:val="both"/>
        <w:rPr>
          <w:rFonts w:ascii="Arial" w:hAnsi="Arial" w:cs="Arial"/>
          <w:sz w:val="22"/>
          <w:szCs w:val="22"/>
        </w:rPr>
      </w:pPr>
      <w:r>
        <w:rPr>
          <w:rFonts w:ascii="Arial" w:hAnsi="Arial" w:cs="Arial"/>
          <w:sz w:val="22"/>
          <w:szCs w:val="22"/>
        </w:rPr>
        <w:t xml:space="preserve">Stavba stojí na pozemku p. č.: </w:t>
      </w:r>
      <w:r>
        <w:rPr>
          <w:rFonts w:ascii="Arial" w:hAnsi="Arial" w:cs="Arial"/>
          <w:b/>
          <w:sz w:val="22"/>
          <w:szCs w:val="22"/>
        </w:rPr>
        <w:t>st. 75</w:t>
      </w:r>
      <w:r w:rsidRPr="001E18BA">
        <w:rPr>
          <w:rFonts w:ascii="Arial" w:hAnsi="Arial" w:cs="Arial"/>
          <w:sz w:val="22"/>
          <w:szCs w:val="22"/>
        </w:rPr>
        <w:t xml:space="preserve">  </w:t>
      </w:r>
    </w:p>
    <w:p w:rsidR="00EC1503" w:rsidRPr="00246A7D" w:rsidRDefault="00EC1503" w:rsidP="00EC1503">
      <w:pPr>
        <w:ind w:left="360"/>
        <w:jc w:val="both"/>
        <w:rPr>
          <w:rFonts w:ascii="Arial" w:hAnsi="Arial" w:cs="Arial"/>
          <w:b/>
          <w:sz w:val="22"/>
          <w:szCs w:val="22"/>
        </w:rPr>
      </w:pPr>
    </w:p>
    <w:p w:rsidR="00EC1503" w:rsidRPr="00404BA7" w:rsidRDefault="00EC1503" w:rsidP="00EC1503">
      <w:pPr>
        <w:rPr>
          <w:rFonts w:ascii="Arial" w:hAnsi="Arial" w:cs="Arial"/>
          <w:i/>
          <w:sz w:val="22"/>
          <w:szCs w:val="22"/>
          <w:u w:val="single"/>
        </w:rPr>
      </w:pPr>
      <w:r w:rsidRPr="002903B9">
        <w:rPr>
          <w:rFonts w:ascii="Arial" w:hAnsi="Arial" w:cs="Arial"/>
          <w:b/>
          <w:sz w:val="22"/>
          <w:szCs w:val="22"/>
        </w:rPr>
        <w:t xml:space="preserve"> v k.</w:t>
      </w:r>
      <w:r>
        <w:rPr>
          <w:rFonts w:ascii="Arial" w:hAnsi="Arial" w:cs="Arial"/>
          <w:b/>
          <w:sz w:val="22"/>
          <w:szCs w:val="22"/>
        </w:rPr>
        <w:t xml:space="preserve"> </w:t>
      </w:r>
      <w:proofErr w:type="spellStart"/>
      <w:r w:rsidRPr="002903B9">
        <w:rPr>
          <w:rFonts w:ascii="Arial" w:hAnsi="Arial" w:cs="Arial"/>
          <w:b/>
          <w:sz w:val="22"/>
          <w:szCs w:val="22"/>
        </w:rPr>
        <w:t>ú.</w:t>
      </w:r>
      <w:proofErr w:type="spellEnd"/>
      <w:r w:rsidRPr="002903B9">
        <w:rPr>
          <w:rFonts w:ascii="Arial" w:hAnsi="Arial" w:cs="Arial"/>
          <w:b/>
          <w:sz w:val="22"/>
          <w:szCs w:val="22"/>
        </w:rPr>
        <w:t xml:space="preserve"> </w:t>
      </w:r>
      <w:proofErr w:type="spellStart"/>
      <w:r>
        <w:rPr>
          <w:rFonts w:ascii="Arial" w:hAnsi="Arial" w:cs="Arial"/>
          <w:b/>
          <w:sz w:val="22"/>
          <w:szCs w:val="22"/>
        </w:rPr>
        <w:t>Hradenín</w:t>
      </w:r>
      <w:proofErr w:type="spellEnd"/>
      <w:r>
        <w:rPr>
          <w:rFonts w:ascii="Arial" w:hAnsi="Arial" w:cs="Arial"/>
          <w:b/>
          <w:sz w:val="22"/>
          <w:szCs w:val="22"/>
        </w:rPr>
        <w:t xml:space="preserve">, </w:t>
      </w:r>
      <w:r w:rsidRPr="002903B9">
        <w:rPr>
          <w:rFonts w:ascii="Arial" w:hAnsi="Arial" w:cs="Arial"/>
          <w:b/>
          <w:sz w:val="22"/>
          <w:szCs w:val="22"/>
        </w:rPr>
        <w:t xml:space="preserve">obec </w:t>
      </w:r>
      <w:r>
        <w:rPr>
          <w:rFonts w:ascii="Arial" w:hAnsi="Arial" w:cs="Arial"/>
          <w:b/>
          <w:sz w:val="22"/>
          <w:szCs w:val="22"/>
        </w:rPr>
        <w:t>Plaňany</w:t>
      </w:r>
      <w:r w:rsidRPr="002903B9">
        <w:rPr>
          <w:rFonts w:ascii="Arial" w:hAnsi="Arial" w:cs="Arial"/>
          <w:b/>
          <w:sz w:val="22"/>
          <w:szCs w:val="22"/>
        </w:rPr>
        <w:t xml:space="preserve">, </w:t>
      </w:r>
      <w:r w:rsidRPr="002903B9">
        <w:rPr>
          <w:rFonts w:ascii="Arial" w:hAnsi="Arial" w:cs="Arial"/>
          <w:color w:val="000000"/>
          <w:sz w:val="22"/>
          <w:szCs w:val="22"/>
        </w:rPr>
        <w:t xml:space="preserve">v katastru nemovitostí vedeném </w:t>
      </w:r>
      <w:r w:rsidRPr="001E18BA">
        <w:rPr>
          <w:rFonts w:ascii="Arial" w:hAnsi="Arial" w:cs="Arial"/>
          <w:b/>
          <w:color w:val="000000"/>
          <w:sz w:val="22"/>
          <w:szCs w:val="22"/>
        </w:rPr>
        <w:t>na LV 60000</w:t>
      </w:r>
      <w:r>
        <w:rPr>
          <w:rFonts w:ascii="Arial" w:hAnsi="Arial" w:cs="Arial"/>
          <w:color w:val="000000"/>
          <w:sz w:val="22"/>
          <w:szCs w:val="22"/>
        </w:rPr>
        <w:t xml:space="preserve"> </w:t>
      </w:r>
      <w:r w:rsidRPr="002903B9">
        <w:rPr>
          <w:rFonts w:ascii="Arial" w:hAnsi="Arial" w:cs="Arial"/>
          <w:color w:val="000000"/>
          <w:sz w:val="22"/>
          <w:szCs w:val="22"/>
        </w:rPr>
        <w:t xml:space="preserve">u Katastrálního úřadu pro </w:t>
      </w:r>
      <w:r>
        <w:rPr>
          <w:rFonts w:ascii="Arial" w:hAnsi="Arial" w:cs="Arial"/>
          <w:color w:val="000000"/>
          <w:sz w:val="22"/>
          <w:szCs w:val="22"/>
        </w:rPr>
        <w:t>Středočeský kraj,</w:t>
      </w:r>
      <w:r w:rsidRPr="002903B9">
        <w:rPr>
          <w:rFonts w:ascii="Arial" w:hAnsi="Arial" w:cs="Arial"/>
          <w:color w:val="000000"/>
          <w:sz w:val="22"/>
          <w:szCs w:val="22"/>
        </w:rPr>
        <w:t xml:space="preserve"> Katastrální pracoviště</w:t>
      </w:r>
      <w:r>
        <w:rPr>
          <w:rFonts w:ascii="Arial" w:hAnsi="Arial" w:cs="Arial"/>
          <w:color w:val="000000"/>
          <w:sz w:val="22"/>
          <w:szCs w:val="22"/>
        </w:rPr>
        <w:t xml:space="preserve"> Kolín </w:t>
      </w:r>
    </w:p>
    <w:p w:rsidR="00325B69" w:rsidRDefault="00325B69">
      <w:pPr>
        <w:ind w:left="425"/>
        <w:contextualSpacing/>
        <w:rPr>
          <w:rFonts w:ascii="Arial" w:hAnsi="Arial" w:cs="Arial"/>
          <w:sz w:val="22"/>
        </w:rPr>
      </w:pPr>
    </w:p>
    <w:p w:rsidR="00D52DD7" w:rsidRDefault="00554091">
      <w:pPr>
        <w:numPr>
          <w:ilvl w:val="0"/>
          <w:numId w:val="1"/>
        </w:numPr>
        <w:ind w:left="425" w:hanging="425"/>
        <w:jc w:val="both"/>
        <w:rPr>
          <w:rFonts w:ascii="Arial" w:hAnsi="Arial" w:cs="Arial"/>
          <w:i/>
          <w:sz w:val="22"/>
          <w:u w:val="single"/>
        </w:rPr>
      </w:pPr>
      <w:r>
        <w:rPr>
          <w:rFonts w:ascii="Arial" w:hAnsi="Arial" w:cs="Arial"/>
          <w:sz w:val="22"/>
        </w:rPr>
        <w:t>Úřad pro zastupování státu ve věcech majetkových je příslušný s převáděným majetkem hospodařit, a to ve smyslu § </w:t>
      </w:r>
      <w:r w:rsidR="001F0E7B">
        <w:rPr>
          <w:rFonts w:ascii="Arial" w:hAnsi="Arial" w:cs="Arial"/>
          <w:sz w:val="22"/>
        </w:rPr>
        <w:t>11</w:t>
      </w:r>
      <w:r>
        <w:rPr>
          <w:rFonts w:ascii="Arial" w:hAnsi="Arial" w:cs="Arial"/>
          <w:sz w:val="22"/>
        </w:rPr>
        <w:t> zákona č. 219/2000 Sb.</w:t>
      </w:r>
    </w:p>
    <w:p w:rsidR="00D52DD7" w:rsidRDefault="00D52DD7">
      <w:pPr>
        <w:jc w:val="both"/>
        <w:rPr>
          <w:rFonts w:ascii="Arial" w:hAnsi="Arial" w:cs="Arial"/>
          <w:sz w:val="22"/>
        </w:rPr>
      </w:pPr>
    </w:p>
    <w:p w:rsidR="00D52DD7" w:rsidRDefault="00554091">
      <w:pPr>
        <w:numPr>
          <w:ilvl w:val="0"/>
          <w:numId w:val="1"/>
        </w:numPr>
        <w:ind w:left="425" w:hanging="425"/>
        <w:jc w:val="both"/>
        <w:rPr>
          <w:rFonts w:ascii="Arial" w:hAnsi="Arial" w:cs="Arial"/>
          <w:sz w:val="22"/>
        </w:rPr>
      </w:pPr>
      <w:r>
        <w:rPr>
          <w:rFonts w:ascii="Arial" w:hAnsi="Arial" w:cs="Arial"/>
          <w:sz w:val="22"/>
        </w:rPr>
        <w:t xml:space="preserve">Tato kupní smlouva je uzavírána na základě výsledků výběrového řízení s aukcí elektronickou formou (dále jen „elektronická aukce“) uskutečněného prostřednictvím Elektronického aukčního systému prodávajícího pod ID elektronické aukce </w:t>
      </w:r>
      <w:r>
        <w:rPr>
          <w:rFonts w:ascii="Arial" w:hAnsi="Arial" w:cs="Arial"/>
          <w:sz w:val="22"/>
          <w:highlight w:val="lightGray"/>
        </w:rPr>
        <w:t>……..</w:t>
      </w:r>
      <w:r>
        <w:rPr>
          <w:rFonts w:ascii="Arial" w:hAnsi="Arial" w:cs="Arial"/>
          <w:sz w:val="22"/>
        </w:rPr>
        <w:t>.</w:t>
      </w:r>
    </w:p>
    <w:p w:rsidR="00D52DD7" w:rsidRDefault="00D52DD7">
      <w:pPr>
        <w:ind w:left="425"/>
        <w:jc w:val="both"/>
        <w:rPr>
          <w:rFonts w:ascii="Arial" w:hAnsi="Arial" w:cs="Arial"/>
          <w:sz w:val="22"/>
        </w:rPr>
      </w:pPr>
    </w:p>
    <w:p w:rsidR="00D52DD7" w:rsidRDefault="00D52DD7">
      <w:pPr>
        <w:ind w:left="426" w:hanging="426"/>
        <w:contextualSpacing/>
        <w:jc w:val="both"/>
        <w:rPr>
          <w:rFonts w:ascii="Arial" w:hAnsi="Arial" w:cs="Arial"/>
          <w:sz w:val="22"/>
        </w:rPr>
      </w:pPr>
    </w:p>
    <w:p w:rsidR="00D52DD7" w:rsidRDefault="00554091">
      <w:pPr>
        <w:keepNext/>
        <w:jc w:val="center"/>
        <w:outlineLvl w:val="0"/>
        <w:rPr>
          <w:rFonts w:ascii="Arial" w:hAnsi="Arial" w:cs="Arial"/>
          <w:b/>
          <w:sz w:val="22"/>
        </w:rPr>
      </w:pPr>
      <w:r>
        <w:rPr>
          <w:rFonts w:ascii="Arial" w:hAnsi="Arial" w:cs="Arial"/>
          <w:b/>
          <w:sz w:val="22"/>
        </w:rPr>
        <w:t>Čl. II.</w:t>
      </w:r>
    </w:p>
    <w:p w:rsidR="00D52DD7" w:rsidRDefault="00D52DD7">
      <w:pPr>
        <w:spacing w:before="60"/>
        <w:rPr>
          <w:rFonts w:ascii="Arial" w:hAnsi="Arial" w:cs="Arial"/>
          <w:sz w:val="22"/>
        </w:rPr>
      </w:pPr>
    </w:p>
    <w:p w:rsidR="00D52DD7" w:rsidRDefault="00554091">
      <w:pPr>
        <w:numPr>
          <w:ilvl w:val="0"/>
          <w:numId w:val="12"/>
        </w:numPr>
        <w:ind w:left="425" w:hanging="425"/>
        <w:jc w:val="both"/>
        <w:rPr>
          <w:rFonts w:ascii="Arial" w:hAnsi="Arial" w:cs="Arial"/>
          <w:sz w:val="22"/>
        </w:rPr>
      </w:pPr>
      <w:r>
        <w:rPr>
          <w:rFonts w:ascii="Arial" w:hAnsi="Arial" w:cs="Arial"/>
          <w:sz w:val="22"/>
        </w:rPr>
        <w:t xml:space="preserve">Prodávající převádí touto smlouvou kupujícímu vlastnické právo k převáděnému majetku </w:t>
      </w:r>
      <w:r w:rsidR="00571A9C">
        <w:rPr>
          <w:rFonts w:ascii="Arial" w:hAnsi="Arial" w:cs="Arial"/>
          <w:sz w:val="22"/>
        </w:rPr>
        <w:br/>
      </w:r>
      <w:r>
        <w:rPr>
          <w:rFonts w:ascii="Arial" w:hAnsi="Arial" w:cs="Arial"/>
          <w:sz w:val="22"/>
        </w:rPr>
        <w:t>se všemi součástmi a s</w:t>
      </w:r>
      <w:r w:rsidR="00571A9C">
        <w:rPr>
          <w:rFonts w:ascii="Arial" w:hAnsi="Arial" w:cs="Arial"/>
          <w:sz w:val="22"/>
        </w:rPr>
        <w:t> </w:t>
      </w:r>
      <w:r>
        <w:rPr>
          <w:rFonts w:ascii="Arial" w:hAnsi="Arial" w:cs="Arial"/>
          <w:sz w:val="22"/>
        </w:rPr>
        <w:t>příslušenstvím</w:t>
      </w:r>
      <w:r w:rsidR="00571A9C">
        <w:rPr>
          <w:rFonts w:ascii="Arial" w:hAnsi="Arial" w:cs="Arial"/>
          <w:sz w:val="22"/>
        </w:rPr>
        <w:t xml:space="preserve"> (Týnec nad Labem </w:t>
      </w:r>
      <w:r w:rsidR="007A2D5A">
        <w:rPr>
          <w:rFonts w:ascii="Arial" w:hAnsi="Arial" w:cs="Arial"/>
          <w:sz w:val="22"/>
        </w:rPr>
        <w:t xml:space="preserve">rod. dům </w:t>
      </w:r>
      <w:r w:rsidR="00571A9C">
        <w:rPr>
          <w:rFonts w:ascii="Arial" w:hAnsi="Arial" w:cs="Arial"/>
          <w:sz w:val="22"/>
        </w:rPr>
        <w:t>č. p. 81, trvalé porosty)</w:t>
      </w:r>
      <w:r>
        <w:rPr>
          <w:rFonts w:ascii="Arial" w:hAnsi="Arial" w:cs="Arial"/>
          <w:sz w:val="22"/>
        </w:rPr>
        <w:t>, právy a povinnostmi</w:t>
      </w:r>
      <w:r w:rsidR="001F0E7B">
        <w:rPr>
          <w:rFonts w:ascii="Arial" w:hAnsi="Arial" w:cs="Arial"/>
          <w:sz w:val="22"/>
        </w:rPr>
        <w:t>,</w:t>
      </w:r>
      <w:r>
        <w:rPr>
          <w:rFonts w:ascii="Arial" w:hAnsi="Arial" w:cs="Arial"/>
          <w:i/>
          <w:sz w:val="22"/>
        </w:rPr>
        <w:t xml:space="preserve"> </w:t>
      </w:r>
      <w:r>
        <w:rPr>
          <w:rFonts w:ascii="Arial" w:hAnsi="Arial" w:cs="Arial"/>
          <w:sz w:val="22"/>
        </w:rPr>
        <w:t>a to za kupní cenu stanovenou na základě uskutečněné elektronické aukce v Čl. II. odst. 2 této smlouvy. Kupující toto právo za kupní cenu uvedenou v Čl. II. odst. 2 této smlouvy přijímá.</w:t>
      </w:r>
    </w:p>
    <w:p w:rsidR="00D52DD7" w:rsidRDefault="00D52DD7">
      <w:pPr>
        <w:ind w:left="357" w:hanging="357"/>
        <w:jc w:val="both"/>
        <w:rPr>
          <w:rFonts w:ascii="Arial" w:hAnsi="Arial" w:cs="Arial"/>
          <w:sz w:val="22"/>
        </w:rPr>
      </w:pPr>
    </w:p>
    <w:p w:rsidR="00D52DD7" w:rsidRDefault="00554091">
      <w:pPr>
        <w:jc w:val="both"/>
        <w:rPr>
          <w:rFonts w:ascii="Arial" w:hAnsi="Arial" w:cs="Arial"/>
          <w:b/>
          <w:sz w:val="22"/>
          <w:u w:val="single"/>
        </w:rPr>
      </w:pPr>
      <w:r>
        <w:rPr>
          <w:rFonts w:ascii="Arial" w:hAnsi="Arial" w:cs="Arial"/>
          <w:b/>
          <w:sz w:val="22"/>
          <w:u w:val="single"/>
        </w:rPr>
        <w:t>(</w:t>
      </w:r>
      <w:proofErr w:type="gramStart"/>
      <w:r>
        <w:rPr>
          <w:rFonts w:ascii="Arial" w:hAnsi="Arial" w:cs="Arial"/>
          <w:b/>
          <w:sz w:val="22"/>
          <w:u w:val="single"/>
        </w:rPr>
        <w:t>Varianta - pokud</w:t>
      </w:r>
      <w:proofErr w:type="gramEnd"/>
      <w:r>
        <w:rPr>
          <w:rFonts w:ascii="Arial" w:hAnsi="Arial" w:cs="Arial"/>
          <w:b/>
          <w:sz w:val="22"/>
          <w:u w:val="single"/>
        </w:rPr>
        <w:t xml:space="preserve"> kupující nabývá majetek do společného jmění manželů)</w:t>
      </w:r>
    </w:p>
    <w:p w:rsidR="00D52DD7" w:rsidRDefault="00554091">
      <w:pPr>
        <w:ind w:left="425"/>
        <w:jc w:val="both"/>
        <w:rPr>
          <w:rFonts w:ascii="Arial" w:hAnsi="Arial" w:cs="Arial"/>
          <w:sz w:val="22"/>
        </w:rPr>
      </w:pPr>
      <w:r>
        <w:rPr>
          <w:rFonts w:ascii="Arial" w:hAnsi="Arial" w:cs="Arial"/>
          <w:sz w:val="22"/>
        </w:rPr>
        <w:t xml:space="preserve">Prodávající převádí touto smlouvou kupujícímu vlastnické právo k převáděnému majetku </w:t>
      </w:r>
      <w:r w:rsidR="00571A9C">
        <w:rPr>
          <w:rFonts w:ascii="Arial" w:hAnsi="Arial" w:cs="Arial"/>
          <w:sz w:val="22"/>
        </w:rPr>
        <w:br/>
      </w:r>
      <w:r>
        <w:rPr>
          <w:rFonts w:ascii="Arial" w:hAnsi="Arial" w:cs="Arial"/>
          <w:sz w:val="22"/>
        </w:rPr>
        <w:t>se všemi součástmi a s</w:t>
      </w:r>
      <w:r w:rsidR="00571A9C">
        <w:rPr>
          <w:rFonts w:ascii="Arial" w:hAnsi="Arial" w:cs="Arial"/>
          <w:sz w:val="22"/>
        </w:rPr>
        <w:t> </w:t>
      </w:r>
      <w:r>
        <w:rPr>
          <w:rFonts w:ascii="Arial" w:hAnsi="Arial" w:cs="Arial"/>
          <w:sz w:val="22"/>
        </w:rPr>
        <w:t>příslušenstvím</w:t>
      </w:r>
      <w:r w:rsidR="00571A9C">
        <w:rPr>
          <w:rFonts w:ascii="Arial" w:hAnsi="Arial" w:cs="Arial"/>
          <w:sz w:val="22"/>
        </w:rPr>
        <w:t xml:space="preserve"> (</w:t>
      </w:r>
      <w:proofErr w:type="spellStart"/>
      <w:r w:rsidR="00EC1503">
        <w:rPr>
          <w:rFonts w:ascii="Arial" w:hAnsi="Arial" w:cs="Arial"/>
          <w:sz w:val="22"/>
        </w:rPr>
        <w:t>Hradenín</w:t>
      </w:r>
      <w:proofErr w:type="spellEnd"/>
      <w:r w:rsidR="00EC1503">
        <w:rPr>
          <w:rFonts w:ascii="Arial" w:hAnsi="Arial" w:cs="Arial"/>
          <w:sz w:val="22"/>
        </w:rPr>
        <w:t>, č. p. 11, rodinný dům</w:t>
      </w:r>
      <w:r w:rsidR="00571A9C">
        <w:rPr>
          <w:rFonts w:ascii="Arial" w:hAnsi="Arial" w:cs="Arial"/>
          <w:sz w:val="22"/>
        </w:rPr>
        <w:t>)</w:t>
      </w:r>
      <w:r>
        <w:rPr>
          <w:rFonts w:ascii="Arial" w:hAnsi="Arial" w:cs="Arial"/>
          <w:sz w:val="22"/>
        </w:rPr>
        <w:t>, právy a povinnostmi</w:t>
      </w:r>
      <w:r w:rsidR="001F0E7B">
        <w:rPr>
          <w:rFonts w:ascii="Arial" w:hAnsi="Arial" w:cs="Arial"/>
          <w:sz w:val="22"/>
        </w:rPr>
        <w:t xml:space="preserve">, </w:t>
      </w:r>
      <w:r>
        <w:rPr>
          <w:rFonts w:ascii="Arial" w:hAnsi="Arial" w:cs="Arial"/>
          <w:sz w:val="22"/>
        </w:rPr>
        <w:t>a to za kupní cenu, stanovenou v Čl. II. odst. 2</w:t>
      </w:r>
      <w:r w:rsidR="00EC1503">
        <w:rPr>
          <w:rFonts w:ascii="Arial" w:hAnsi="Arial" w:cs="Arial"/>
          <w:sz w:val="22"/>
        </w:rPr>
        <w:t>.</w:t>
      </w:r>
      <w:r>
        <w:rPr>
          <w:rFonts w:ascii="Arial" w:hAnsi="Arial" w:cs="Arial"/>
          <w:sz w:val="22"/>
        </w:rPr>
        <w:t xml:space="preserve"> této smlouvy. Kupující toto právo za kupní cenu uvedenou v Čl. II. odst. 2</w:t>
      </w:r>
      <w:r w:rsidR="00EC1503">
        <w:rPr>
          <w:rFonts w:ascii="Arial" w:hAnsi="Arial" w:cs="Arial"/>
          <w:sz w:val="22"/>
        </w:rPr>
        <w:t>.</w:t>
      </w:r>
      <w:r>
        <w:rPr>
          <w:rFonts w:ascii="Arial" w:hAnsi="Arial" w:cs="Arial"/>
          <w:sz w:val="22"/>
        </w:rPr>
        <w:t xml:space="preserve"> této smlouvy přijímá do společného jmění manželů.</w:t>
      </w:r>
    </w:p>
    <w:p w:rsidR="00D52DD7" w:rsidRDefault="00D52DD7">
      <w:pPr>
        <w:ind w:left="357" w:hanging="357"/>
        <w:jc w:val="both"/>
        <w:rPr>
          <w:rFonts w:ascii="Arial" w:hAnsi="Arial" w:cs="Arial"/>
          <w:sz w:val="22"/>
        </w:rPr>
      </w:pPr>
    </w:p>
    <w:p w:rsidR="00D52DD7" w:rsidRDefault="00554091">
      <w:pPr>
        <w:ind w:left="425" w:hanging="425"/>
        <w:jc w:val="both"/>
        <w:rPr>
          <w:rFonts w:ascii="Arial" w:hAnsi="Arial" w:cs="Arial"/>
          <w:b/>
          <w:sz w:val="22"/>
          <w:u w:val="single"/>
        </w:rPr>
      </w:pPr>
      <w:r>
        <w:rPr>
          <w:rFonts w:ascii="Arial" w:hAnsi="Arial" w:cs="Arial"/>
          <w:b/>
          <w:sz w:val="22"/>
          <w:u w:val="single"/>
        </w:rPr>
        <w:t>(</w:t>
      </w:r>
      <w:proofErr w:type="gramStart"/>
      <w:r>
        <w:rPr>
          <w:rFonts w:ascii="Arial" w:hAnsi="Arial" w:cs="Arial"/>
          <w:b/>
          <w:sz w:val="22"/>
          <w:u w:val="single"/>
        </w:rPr>
        <w:t>Varianta - pokud</w:t>
      </w:r>
      <w:proofErr w:type="gramEnd"/>
      <w:r>
        <w:rPr>
          <w:rFonts w:ascii="Arial" w:hAnsi="Arial" w:cs="Arial"/>
          <w:b/>
          <w:sz w:val="22"/>
          <w:u w:val="single"/>
        </w:rPr>
        <w:t xml:space="preserve"> kupující nabývají majetek do podílového spoluvlastnictví)</w:t>
      </w:r>
    </w:p>
    <w:p w:rsidR="00D52DD7" w:rsidRDefault="00554091">
      <w:pPr>
        <w:ind w:left="425"/>
        <w:jc w:val="both"/>
        <w:rPr>
          <w:rFonts w:ascii="Arial" w:hAnsi="Arial" w:cs="Arial"/>
          <w:i/>
          <w:sz w:val="22"/>
        </w:rPr>
      </w:pPr>
      <w:r>
        <w:rPr>
          <w:rFonts w:ascii="Arial" w:hAnsi="Arial" w:cs="Arial"/>
          <w:sz w:val="22"/>
        </w:rPr>
        <w:t xml:space="preserve">Prodávající převádí touto smlouvou kupujícímu vlastnické právo k převáděnému majetku </w:t>
      </w:r>
      <w:r w:rsidR="00571A9C">
        <w:rPr>
          <w:rFonts w:ascii="Arial" w:hAnsi="Arial" w:cs="Arial"/>
          <w:sz w:val="22"/>
        </w:rPr>
        <w:br/>
      </w:r>
      <w:r>
        <w:rPr>
          <w:rFonts w:ascii="Arial" w:hAnsi="Arial" w:cs="Arial"/>
          <w:sz w:val="22"/>
        </w:rPr>
        <w:t>se všemi součástmi a s</w:t>
      </w:r>
      <w:r w:rsidR="00571A9C">
        <w:rPr>
          <w:rFonts w:ascii="Arial" w:hAnsi="Arial" w:cs="Arial"/>
          <w:sz w:val="22"/>
        </w:rPr>
        <w:t> </w:t>
      </w:r>
      <w:r>
        <w:rPr>
          <w:rFonts w:ascii="Arial" w:hAnsi="Arial" w:cs="Arial"/>
          <w:sz w:val="22"/>
        </w:rPr>
        <w:t>příslušenstvím</w:t>
      </w:r>
      <w:r w:rsidR="00571A9C">
        <w:rPr>
          <w:rFonts w:ascii="Arial" w:hAnsi="Arial" w:cs="Arial"/>
          <w:sz w:val="22"/>
        </w:rPr>
        <w:t xml:space="preserve"> (</w:t>
      </w:r>
      <w:proofErr w:type="spellStart"/>
      <w:r w:rsidR="00EC1503">
        <w:rPr>
          <w:rFonts w:ascii="Arial" w:hAnsi="Arial" w:cs="Arial"/>
          <w:sz w:val="22"/>
        </w:rPr>
        <w:t>Hradenín</w:t>
      </w:r>
      <w:proofErr w:type="spellEnd"/>
      <w:r w:rsidR="00EC1503">
        <w:rPr>
          <w:rFonts w:ascii="Arial" w:hAnsi="Arial" w:cs="Arial"/>
          <w:sz w:val="22"/>
        </w:rPr>
        <w:t>, č.  p. 11, rodinný dům</w:t>
      </w:r>
      <w:r w:rsidR="00571A9C">
        <w:rPr>
          <w:rFonts w:ascii="Arial" w:hAnsi="Arial" w:cs="Arial"/>
          <w:sz w:val="22"/>
        </w:rPr>
        <w:t>)</w:t>
      </w:r>
      <w:r>
        <w:rPr>
          <w:rFonts w:ascii="Arial" w:hAnsi="Arial" w:cs="Arial"/>
          <w:sz w:val="22"/>
        </w:rPr>
        <w:t>, právy a povinnostmi</w:t>
      </w:r>
      <w:r w:rsidR="001F0E7B">
        <w:rPr>
          <w:rFonts w:ascii="Arial" w:hAnsi="Arial" w:cs="Arial"/>
          <w:sz w:val="22"/>
        </w:rPr>
        <w:t>,</w:t>
      </w:r>
      <w:r>
        <w:rPr>
          <w:rFonts w:ascii="Arial" w:hAnsi="Arial" w:cs="Arial"/>
          <w:i/>
          <w:sz w:val="22"/>
        </w:rPr>
        <w:t xml:space="preserve"> </w:t>
      </w:r>
      <w:r>
        <w:rPr>
          <w:rFonts w:ascii="Arial" w:hAnsi="Arial" w:cs="Arial"/>
          <w:sz w:val="22"/>
        </w:rPr>
        <w:t>a to za kupní cenu stanovenou v Čl. II. odst. 2</w:t>
      </w:r>
      <w:r w:rsidR="00EC1503">
        <w:rPr>
          <w:rFonts w:ascii="Arial" w:hAnsi="Arial" w:cs="Arial"/>
          <w:sz w:val="22"/>
        </w:rPr>
        <w:t>.</w:t>
      </w:r>
      <w:r>
        <w:rPr>
          <w:rFonts w:ascii="Arial" w:hAnsi="Arial" w:cs="Arial"/>
          <w:sz w:val="22"/>
        </w:rPr>
        <w:t xml:space="preserve"> této smlouvy. Kupující toto právo za kupní cenu uvedenou v Čl. II. odst. 2</w:t>
      </w:r>
      <w:r w:rsidR="009E0A69">
        <w:rPr>
          <w:rFonts w:ascii="Arial" w:hAnsi="Arial" w:cs="Arial"/>
          <w:sz w:val="22"/>
        </w:rPr>
        <w:t>.</w:t>
      </w:r>
      <w:r>
        <w:rPr>
          <w:rFonts w:ascii="Arial" w:hAnsi="Arial" w:cs="Arial"/>
          <w:sz w:val="22"/>
        </w:rPr>
        <w:t xml:space="preserve"> této smlouvy přijímá do podílového spoluvlastnictví, </w:t>
      </w:r>
      <w:r w:rsidR="00571A9C">
        <w:rPr>
          <w:rFonts w:ascii="Arial" w:hAnsi="Arial" w:cs="Arial"/>
          <w:sz w:val="22"/>
        </w:rPr>
        <w:br/>
      </w:r>
      <w:r>
        <w:rPr>
          <w:rFonts w:ascii="Arial" w:hAnsi="Arial" w:cs="Arial"/>
          <w:sz w:val="22"/>
        </w:rPr>
        <w:t xml:space="preserve">a to </w:t>
      </w:r>
      <w:r>
        <w:rPr>
          <w:rFonts w:ascii="Arial" w:hAnsi="Arial" w:cs="Arial"/>
          <w:i/>
          <w:sz w:val="22"/>
        </w:rPr>
        <w:t>např. XY podíl ve výši ... vzhledem k celku a YZ podíl ve výši ... vzhledem k celku.</w:t>
      </w:r>
    </w:p>
    <w:p w:rsidR="00D52DD7" w:rsidRDefault="00D52DD7">
      <w:pPr>
        <w:ind w:left="357" w:hanging="357"/>
        <w:jc w:val="both"/>
        <w:rPr>
          <w:rFonts w:ascii="Arial" w:hAnsi="Arial" w:cs="Arial"/>
          <w:sz w:val="22"/>
        </w:rPr>
      </w:pPr>
    </w:p>
    <w:p w:rsidR="00D52DD7" w:rsidRDefault="00554091">
      <w:pPr>
        <w:numPr>
          <w:ilvl w:val="0"/>
          <w:numId w:val="12"/>
        </w:numPr>
        <w:ind w:left="425" w:hanging="425"/>
        <w:jc w:val="both"/>
        <w:rPr>
          <w:rFonts w:ascii="Arial" w:hAnsi="Arial" w:cs="Arial"/>
          <w:sz w:val="22"/>
        </w:rPr>
      </w:pPr>
      <w:r>
        <w:rPr>
          <w:rFonts w:ascii="Arial" w:hAnsi="Arial" w:cs="Arial"/>
          <w:sz w:val="22"/>
        </w:rPr>
        <w:t xml:space="preserve">Kupní cena za převáděný majetek, ve smyslu odst. 1 tohoto článku, činí </w:t>
      </w:r>
      <w:r>
        <w:rPr>
          <w:rFonts w:ascii="Arial" w:hAnsi="Arial" w:cs="Arial"/>
          <w:sz w:val="22"/>
          <w:highlight w:val="lightGray"/>
        </w:rPr>
        <w:t>…...…,</w:t>
      </w:r>
      <w:r>
        <w:rPr>
          <w:rFonts w:ascii="Arial" w:hAnsi="Arial" w:cs="Arial"/>
          <w:sz w:val="22"/>
        </w:rPr>
        <w:t xml:space="preserve"> - Kč (slovy: </w:t>
      </w:r>
      <w:r>
        <w:rPr>
          <w:rFonts w:ascii="Arial" w:hAnsi="Arial" w:cs="Arial"/>
          <w:sz w:val="22"/>
          <w:highlight w:val="lightGray"/>
        </w:rPr>
        <w:t>................……</w:t>
      </w:r>
      <w:r>
        <w:rPr>
          <w:rFonts w:ascii="Arial" w:hAnsi="Arial" w:cs="Arial"/>
          <w:sz w:val="22"/>
        </w:rPr>
        <w:t xml:space="preserve"> korun českých).</w:t>
      </w:r>
    </w:p>
    <w:p w:rsidR="003F1CE4" w:rsidRDefault="003F1CE4" w:rsidP="003F1CE4">
      <w:pPr>
        <w:jc w:val="both"/>
        <w:rPr>
          <w:rFonts w:ascii="Arial" w:hAnsi="Arial" w:cs="Arial"/>
          <w:sz w:val="22"/>
        </w:rPr>
      </w:pPr>
    </w:p>
    <w:p w:rsidR="003F1CE4" w:rsidRDefault="003F1CE4" w:rsidP="003F1CE4">
      <w:pPr>
        <w:jc w:val="both"/>
        <w:rPr>
          <w:rFonts w:ascii="Arial" w:hAnsi="Arial" w:cs="Arial"/>
          <w:sz w:val="22"/>
        </w:rPr>
      </w:pPr>
    </w:p>
    <w:p w:rsidR="001F0E7B" w:rsidRDefault="001F0E7B" w:rsidP="001F0E7B">
      <w:pPr>
        <w:jc w:val="both"/>
        <w:rPr>
          <w:rFonts w:ascii="Arial" w:hAnsi="Arial" w:cs="Arial"/>
          <w:sz w:val="22"/>
        </w:rPr>
      </w:pPr>
    </w:p>
    <w:p w:rsidR="00D52DD7" w:rsidRDefault="00D52DD7">
      <w:pPr>
        <w:jc w:val="both"/>
        <w:rPr>
          <w:rFonts w:ascii="Arial" w:hAnsi="Arial" w:cs="Arial"/>
          <w:sz w:val="22"/>
        </w:rPr>
      </w:pPr>
    </w:p>
    <w:p w:rsidR="00D52DD7" w:rsidRDefault="00554091" w:rsidP="00571A9C">
      <w:pPr>
        <w:overflowPunct w:val="0"/>
        <w:jc w:val="center"/>
        <w:rPr>
          <w:rFonts w:ascii="Arial" w:hAnsi="Arial" w:cs="Arial"/>
          <w:sz w:val="22"/>
        </w:rPr>
      </w:pPr>
      <w:r>
        <w:rPr>
          <w:rFonts w:ascii="Arial" w:hAnsi="Arial" w:cs="Arial"/>
          <w:b/>
          <w:sz w:val="22"/>
        </w:rPr>
        <w:t>Čl. III.</w:t>
      </w:r>
      <w:r>
        <w:rPr>
          <w:rFonts w:ascii="Arial" w:hAnsi="Arial" w:cs="Arial"/>
          <w:sz w:val="22"/>
        </w:rPr>
        <w:t xml:space="preserve">                       </w:t>
      </w:r>
    </w:p>
    <w:p w:rsidR="00D52DD7" w:rsidRDefault="00D52DD7">
      <w:pPr>
        <w:shd w:val="clear" w:color="auto" w:fill="FFFFFF"/>
        <w:overflowPunct w:val="0"/>
        <w:ind w:left="425"/>
        <w:contextualSpacing/>
        <w:jc w:val="both"/>
        <w:rPr>
          <w:rFonts w:ascii="Arial" w:hAnsi="Arial" w:cs="Arial"/>
          <w:i/>
          <w:sz w:val="20"/>
        </w:rPr>
      </w:pPr>
    </w:p>
    <w:p w:rsidR="00B66053" w:rsidRDefault="00554091" w:rsidP="008F4F00">
      <w:pPr>
        <w:pStyle w:val="Odstavecseseznamem"/>
        <w:numPr>
          <w:ilvl w:val="3"/>
          <w:numId w:val="12"/>
        </w:numPr>
        <w:overflowPunct w:val="0"/>
        <w:spacing w:after="240"/>
        <w:ind w:left="426"/>
        <w:jc w:val="both"/>
        <w:rPr>
          <w:rFonts w:ascii="Arial" w:hAnsi="Arial" w:cs="Arial"/>
          <w:sz w:val="22"/>
        </w:rPr>
      </w:pPr>
      <w:r>
        <w:rPr>
          <w:rFonts w:ascii="Arial" w:hAnsi="Arial" w:cs="Arial"/>
          <w:sz w:val="22"/>
        </w:rPr>
        <w:t>Smluvní strany se dohodly, že na úhradu kupní ceny stanovené v Čl. II. odst. 2</w:t>
      </w:r>
      <w:r w:rsidR="00B66053">
        <w:rPr>
          <w:rFonts w:ascii="Arial" w:hAnsi="Arial" w:cs="Arial"/>
          <w:sz w:val="22"/>
        </w:rPr>
        <w:t>.</w:t>
      </w:r>
      <w:r>
        <w:rPr>
          <w:rFonts w:ascii="Arial" w:hAnsi="Arial" w:cs="Arial"/>
          <w:sz w:val="22"/>
        </w:rPr>
        <w:t xml:space="preserve"> bude použita částka ve výši </w:t>
      </w:r>
      <w:r w:rsidR="00B66053">
        <w:rPr>
          <w:rFonts w:ascii="Arial" w:hAnsi="Arial" w:cs="Arial"/>
          <w:sz w:val="22"/>
        </w:rPr>
        <w:t xml:space="preserve">132 700 </w:t>
      </w:r>
      <w:r>
        <w:rPr>
          <w:rFonts w:ascii="Arial" w:hAnsi="Arial" w:cs="Arial"/>
          <w:sz w:val="22"/>
        </w:rPr>
        <w:t xml:space="preserve">Kč, kterou složil kupující v elektronické aukci na účet prodávajícího </w:t>
      </w:r>
      <w:r w:rsidRPr="00B66053">
        <w:rPr>
          <w:rFonts w:ascii="Arial" w:hAnsi="Arial" w:cs="Arial"/>
          <w:b/>
          <w:sz w:val="22"/>
        </w:rPr>
        <w:t>č. </w:t>
      </w:r>
      <w:r w:rsidR="008F4F00" w:rsidRPr="00B66053">
        <w:rPr>
          <w:rFonts w:ascii="Arial" w:hAnsi="Arial" w:cs="Arial"/>
          <w:b/>
          <w:sz w:val="22"/>
        </w:rPr>
        <w:t>6015-2220111/0710</w:t>
      </w:r>
      <w:r>
        <w:rPr>
          <w:rFonts w:ascii="Arial" w:hAnsi="Arial" w:cs="Arial"/>
          <w:sz w:val="22"/>
        </w:rPr>
        <w:t xml:space="preserve">, </w:t>
      </w:r>
      <w:r w:rsidRPr="00B66053">
        <w:rPr>
          <w:rFonts w:ascii="Arial" w:hAnsi="Arial" w:cs="Arial"/>
          <w:b/>
          <w:sz w:val="22"/>
        </w:rPr>
        <w:t xml:space="preserve">variabilní symbol </w:t>
      </w:r>
      <w:proofErr w:type="gramStart"/>
      <w:r w:rsidRPr="00B66053">
        <w:rPr>
          <w:rFonts w:ascii="Arial" w:hAnsi="Arial" w:cs="Arial"/>
          <w:b/>
          <w:sz w:val="22"/>
        </w:rPr>
        <w:t>... ,</w:t>
      </w:r>
      <w:proofErr w:type="gramEnd"/>
      <w:r w:rsidRPr="00B66053">
        <w:rPr>
          <w:rFonts w:ascii="Arial" w:hAnsi="Arial" w:cs="Arial"/>
          <w:b/>
          <w:sz w:val="22"/>
        </w:rPr>
        <w:t xml:space="preserve"> dne ...</w:t>
      </w:r>
      <w:r>
        <w:rPr>
          <w:rFonts w:ascii="Arial" w:hAnsi="Arial" w:cs="Arial"/>
          <w:sz w:val="22"/>
        </w:rPr>
        <w:t xml:space="preserve"> (dále jen „kauce“).</w:t>
      </w:r>
    </w:p>
    <w:p w:rsidR="00D52DD7" w:rsidRDefault="00554091" w:rsidP="00B66053">
      <w:pPr>
        <w:pStyle w:val="Odstavecseseznamem"/>
        <w:overflowPunct w:val="0"/>
        <w:spacing w:after="240"/>
        <w:ind w:left="426"/>
        <w:jc w:val="both"/>
        <w:rPr>
          <w:rFonts w:ascii="Arial" w:hAnsi="Arial" w:cs="Arial"/>
          <w:sz w:val="22"/>
        </w:rPr>
      </w:pPr>
      <w:r>
        <w:rPr>
          <w:rFonts w:ascii="Arial" w:hAnsi="Arial" w:cs="Arial"/>
          <w:sz w:val="22"/>
        </w:rPr>
        <w:lastRenderedPageBreak/>
        <w:t xml:space="preserve">Zbývající část kupní ceny ve výši ... Kč zaplatí kupující na účet prodávajícího vedený u České národní banky se sídlem v Praze, </w:t>
      </w:r>
      <w:r w:rsidRPr="00B66053">
        <w:rPr>
          <w:rFonts w:ascii="Arial" w:hAnsi="Arial" w:cs="Arial"/>
          <w:b/>
          <w:sz w:val="22"/>
        </w:rPr>
        <w:t xml:space="preserve">číslo účtu </w:t>
      </w:r>
      <w:r w:rsidR="008F4F00" w:rsidRPr="00B66053">
        <w:rPr>
          <w:rFonts w:ascii="Arial" w:hAnsi="Arial" w:cs="Arial"/>
          <w:b/>
          <w:sz w:val="22"/>
        </w:rPr>
        <w:t>19-2220111</w:t>
      </w:r>
      <w:r w:rsidRPr="00B66053">
        <w:rPr>
          <w:rFonts w:ascii="Arial" w:hAnsi="Arial" w:cs="Arial"/>
          <w:b/>
          <w:sz w:val="22"/>
        </w:rPr>
        <w:t>/0710</w:t>
      </w:r>
      <w:r>
        <w:rPr>
          <w:rFonts w:ascii="Arial" w:hAnsi="Arial" w:cs="Arial"/>
          <w:sz w:val="22"/>
        </w:rPr>
        <w:t xml:space="preserve">, </w:t>
      </w:r>
      <w:r w:rsidRPr="00B66053">
        <w:rPr>
          <w:rFonts w:ascii="Arial" w:hAnsi="Arial" w:cs="Arial"/>
          <w:b/>
          <w:sz w:val="22"/>
        </w:rPr>
        <w:t xml:space="preserve">variabilní symbol </w:t>
      </w:r>
      <w:r w:rsidR="007D3010" w:rsidRPr="00B66053">
        <w:rPr>
          <w:rFonts w:ascii="Arial" w:hAnsi="Arial" w:cs="Arial"/>
          <w:b/>
          <w:sz w:val="22"/>
        </w:rPr>
        <w:t>2082400</w:t>
      </w:r>
      <w:r w:rsidR="00B66053" w:rsidRPr="00B66053">
        <w:rPr>
          <w:rFonts w:ascii="Arial" w:hAnsi="Arial" w:cs="Arial"/>
          <w:b/>
          <w:sz w:val="22"/>
        </w:rPr>
        <w:t>…</w:t>
      </w:r>
      <w:r w:rsidRPr="00B66053">
        <w:rPr>
          <w:rFonts w:ascii="Arial" w:hAnsi="Arial" w:cs="Arial"/>
          <w:b/>
          <w:sz w:val="22"/>
        </w:rPr>
        <w:t>,</w:t>
      </w:r>
      <w:r>
        <w:rPr>
          <w:rFonts w:ascii="Arial" w:hAnsi="Arial" w:cs="Arial"/>
          <w:sz w:val="22"/>
        </w:rPr>
        <w:t xml:space="preserve"> a to ve lhůtě, která mu bude oznámena ve výzvě prodávajícího k zaplacení, přičemž tato lhůta nebude kratší než</w:t>
      </w:r>
      <w:r w:rsidR="008F4F00">
        <w:rPr>
          <w:rFonts w:ascii="Arial" w:hAnsi="Arial" w:cs="Arial"/>
          <w:sz w:val="22"/>
        </w:rPr>
        <w:t xml:space="preserve"> 30</w:t>
      </w:r>
      <w:r>
        <w:rPr>
          <w:rFonts w:ascii="Arial" w:hAnsi="Arial" w:cs="Arial"/>
          <w:sz w:val="22"/>
        </w:rPr>
        <w:t xml:space="preserve"> dnů ode dne odeslání výzvy k úhradě, a zároveň tato výzva bude kupujícímu zaslána do </w:t>
      </w:r>
      <w:r w:rsidR="008F4F00">
        <w:rPr>
          <w:rFonts w:ascii="Arial" w:hAnsi="Arial" w:cs="Arial"/>
          <w:sz w:val="22"/>
        </w:rPr>
        <w:t xml:space="preserve">15 </w:t>
      </w:r>
      <w:r>
        <w:rPr>
          <w:rFonts w:ascii="Arial" w:hAnsi="Arial" w:cs="Arial"/>
          <w:sz w:val="22"/>
        </w:rPr>
        <w:t xml:space="preserve">dnů ode dne, kdy tato kupní smlouva opatřená schválením převodu </w:t>
      </w:r>
      <w:r w:rsidR="008F4F00">
        <w:rPr>
          <w:rFonts w:ascii="Arial" w:hAnsi="Arial" w:cs="Arial"/>
          <w:sz w:val="22"/>
        </w:rPr>
        <w:t>M</w:t>
      </w:r>
      <w:r>
        <w:rPr>
          <w:rFonts w:ascii="Arial" w:hAnsi="Arial" w:cs="Arial"/>
          <w:sz w:val="22"/>
        </w:rPr>
        <w:t xml:space="preserve">inisterstvem </w:t>
      </w:r>
      <w:r w:rsidR="008F4F00">
        <w:rPr>
          <w:rFonts w:ascii="Arial" w:hAnsi="Arial" w:cs="Arial"/>
          <w:sz w:val="22"/>
        </w:rPr>
        <w:t xml:space="preserve">financí ČR </w:t>
      </w:r>
      <w:r>
        <w:rPr>
          <w:rFonts w:ascii="Arial" w:hAnsi="Arial" w:cs="Arial"/>
          <w:sz w:val="22"/>
        </w:rPr>
        <w:t xml:space="preserve">bude doručena prodávajícímu. </w:t>
      </w:r>
    </w:p>
    <w:p w:rsidR="008F4F00" w:rsidRDefault="008F4F00">
      <w:pPr>
        <w:pStyle w:val="Odstavecseseznamem"/>
        <w:overflowPunct w:val="0"/>
        <w:spacing w:after="240"/>
        <w:ind w:left="357"/>
        <w:jc w:val="both"/>
        <w:rPr>
          <w:rFonts w:ascii="Arial" w:hAnsi="Arial" w:cs="Arial"/>
          <w:sz w:val="22"/>
        </w:rPr>
      </w:pPr>
    </w:p>
    <w:p w:rsidR="00D52DD7" w:rsidRDefault="00554091">
      <w:pPr>
        <w:pStyle w:val="Odstavecseseznamem"/>
        <w:overflowPunct w:val="0"/>
        <w:spacing w:after="240"/>
        <w:ind w:left="357"/>
        <w:jc w:val="both"/>
        <w:rPr>
          <w:rFonts w:ascii="Arial" w:hAnsi="Arial" w:cs="Arial"/>
          <w:sz w:val="22"/>
        </w:rPr>
      </w:pPr>
      <w:r>
        <w:rPr>
          <w:rFonts w:ascii="Arial" w:hAnsi="Arial" w:cs="Arial"/>
          <w:sz w:val="22"/>
        </w:rPr>
        <w:t>(</w:t>
      </w:r>
      <w:r>
        <w:rPr>
          <w:rFonts w:ascii="Arial" w:hAnsi="Arial" w:cs="Arial"/>
          <w:b/>
          <w:sz w:val="22"/>
          <w:u w:val="single"/>
        </w:rPr>
        <w:t>U nabytí do spoluvlastnictví dále:</w:t>
      </w:r>
      <w:r>
        <w:rPr>
          <w:rFonts w:ascii="Arial" w:hAnsi="Arial" w:cs="Arial"/>
          <w:sz w:val="22"/>
        </w:rPr>
        <w:t xml:space="preserve"> Prodávající není povinen přijmout část plnění kupní ceny, byť by jí byl uhrazen jeden z prodávaných ideálních spoluvlastnických podílů)</w:t>
      </w:r>
      <w:r w:rsidR="004F7F3A">
        <w:rPr>
          <w:rFonts w:ascii="Arial" w:hAnsi="Arial" w:cs="Arial"/>
          <w:sz w:val="22"/>
        </w:rPr>
        <w:t>.</w:t>
      </w:r>
    </w:p>
    <w:p w:rsidR="008F4F00" w:rsidRDefault="008F4F00">
      <w:pPr>
        <w:pStyle w:val="Odstavecseseznamem"/>
        <w:overflowPunct w:val="0"/>
        <w:spacing w:after="240"/>
        <w:ind w:left="357"/>
        <w:jc w:val="both"/>
        <w:rPr>
          <w:rFonts w:ascii="Arial" w:hAnsi="Arial" w:cs="Arial"/>
          <w:b/>
          <w:i/>
          <w:sz w:val="22"/>
        </w:rPr>
      </w:pPr>
    </w:p>
    <w:p w:rsidR="00D52DD7" w:rsidRDefault="00554091" w:rsidP="008F4F00">
      <w:pPr>
        <w:pStyle w:val="Odstavecseseznamem"/>
        <w:numPr>
          <w:ilvl w:val="0"/>
          <w:numId w:val="22"/>
        </w:numPr>
        <w:overflowPunct w:val="0"/>
        <w:ind w:left="284"/>
        <w:jc w:val="both"/>
        <w:rPr>
          <w:rFonts w:ascii="Arial" w:hAnsi="Arial" w:cs="Arial"/>
          <w:sz w:val="22"/>
        </w:rPr>
      </w:pPr>
      <w:r>
        <w:rPr>
          <w:rFonts w:ascii="Arial" w:hAnsi="Arial" w:cs="Arial"/>
          <w:sz w:val="22"/>
        </w:rPr>
        <w:t>Neuhradí-li kupující celou kupní cenu ve lhůtě, stanovené touto smlouvou, je kupující povinen zaplatit smluvní pokutu ve výši 0,1</w:t>
      </w:r>
      <w:r w:rsidR="00243314">
        <w:rPr>
          <w:rFonts w:ascii="Arial" w:hAnsi="Arial" w:cs="Arial"/>
          <w:sz w:val="22"/>
        </w:rPr>
        <w:t xml:space="preserve"> </w:t>
      </w:r>
      <w:r>
        <w:rPr>
          <w:rFonts w:ascii="Arial" w:hAnsi="Arial" w:cs="Arial"/>
          <w:sz w:val="22"/>
        </w:rPr>
        <w:t>% z celkové kupní ceny za každý den prodlení.</w:t>
      </w:r>
    </w:p>
    <w:p w:rsidR="00D52DD7" w:rsidRDefault="00D52DD7">
      <w:pPr>
        <w:jc w:val="both"/>
        <w:rPr>
          <w:rFonts w:ascii="Arial" w:hAnsi="Arial" w:cs="Arial"/>
          <w:sz w:val="22"/>
        </w:rPr>
      </w:pPr>
    </w:p>
    <w:p w:rsidR="00D52DD7" w:rsidRDefault="00554091" w:rsidP="008F4F00">
      <w:pPr>
        <w:pStyle w:val="Odstavecseseznamem"/>
        <w:numPr>
          <w:ilvl w:val="0"/>
          <w:numId w:val="22"/>
        </w:numPr>
        <w:overflowPunct w:val="0"/>
        <w:ind w:left="284"/>
        <w:jc w:val="both"/>
        <w:rPr>
          <w:rFonts w:ascii="Arial" w:hAnsi="Arial" w:cs="Arial"/>
          <w:sz w:val="22"/>
        </w:rPr>
      </w:pPr>
      <w:r>
        <w:rPr>
          <w:rFonts w:ascii="Arial" w:hAnsi="Arial" w:cs="Arial"/>
          <w:sz w:val="22"/>
        </w:rPr>
        <w:t>V případě prodlení s úhradou kupní ceny je kupující povinen zaplatit vyjma smluvní pokuty dle předchozího odstavce i úroky z prodlení dle platné právní úpravy.</w:t>
      </w:r>
    </w:p>
    <w:p w:rsidR="00D52DD7" w:rsidRDefault="00D52DD7">
      <w:pPr>
        <w:jc w:val="both"/>
        <w:rPr>
          <w:rFonts w:ascii="Arial" w:hAnsi="Arial" w:cs="Arial"/>
          <w:sz w:val="22"/>
        </w:rPr>
      </w:pPr>
    </w:p>
    <w:p w:rsidR="00D52DD7" w:rsidRDefault="00554091" w:rsidP="008F4F00">
      <w:pPr>
        <w:pStyle w:val="Odstavecseseznamem"/>
        <w:numPr>
          <w:ilvl w:val="0"/>
          <w:numId w:val="22"/>
        </w:numPr>
        <w:overflowPunct w:val="0"/>
        <w:ind w:left="284"/>
        <w:jc w:val="both"/>
        <w:rPr>
          <w:rFonts w:ascii="Arial" w:hAnsi="Arial" w:cs="Arial"/>
          <w:sz w:val="22"/>
        </w:rPr>
      </w:pPr>
      <w:r>
        <w:rPr>
          <w:rFonts w:ascii="Arial" w:hAnsi="Arial" w:cs="Arial"/>
          <w:sz w:val="22"/>
        </w:rPr>
        <w:t>Pokud kupující v prohlášeních podle Čl. V. uvede nepravdivé skutečnosti o svých dluzích vůči prodávajícímu a své způsobilosti nabýt převáděný majetek, má prodávající právo požadovat na kupujícím úhradu smluvní pokuty ve výši 10 % z kupní ceny.</w:t>
      </w:r>
    </w:p>
    <w:p w:rsidR="00D52DD7" w:rsidRDefault="00D52DD7">
      <w:pPr>
        <w:jc w:val="right"/>
        <w:rPr>
          <w:rFonts w:ascii="Arial" w:hAnsi="Arial" w:cs="Arial"/>
          <w:sz w:val="22"/>
        </w:rPr>
      </w:pPr>
    </w:p>
    <w:p w:rsidR="00D52DD7" w:rsidRDefault="00554091" w:rsidP="008F4F00">
      <w:pPr>
        <w:pStyle w:val="Odstavecseseznamem"/>
        <w:numPr>
          <w:ilvl w:val="0"/>
          <w:numId w:val="22"/>
        </w:numPr>
        <w:overflowPunct w:val="0"/>
        <w:ind w:left="284"/>
        <w:jc w:val="both"/>
        <w:rPr>
          <w:rFonts w:ascii="Arial" w:hAnsi="Arial" w:cs="Arial"/>
          <w:sz w:val="22"/>
        </w:rPr>
      </w:pPr>
      <w:r>
        <w:rPr>
          <w:rFonts w:ascii="Arial" w:hAnsi="Arial" w:cs="Arial"/>
          <w:sz w:val="22"/>
        </w:rPr>
        <w:t>Pokuty podle odst. 2</w:t>
      </w:r>
      <w:r w:rsidR="00243314">
        <w:rPr>
          <w:rFonts w:ascii="Arial" w:hAnsi="Arial" w:cs="Arial"/>
          <w:sz w:val="22"/>
        </w:rPr>
        <w:t>.</w:t>
      </w:r>
      <w:r>
        <w:rPr>
          <w:rFonts w:ascii="Arial" w:hAnsi="Arial" w:cs="Arial"/>
          <w:sz w:val="22"/>
        </w:rPr>
        <w:t xml:space="preserve"> nebo 4</w:t>
      </w:r>
      <w:r w:rsidR="00243314">
        <w:rPr>
          <w:rFonts w:ascii="Arial" w:hAnsi="Arial" w:cs="Arial"/>
          <w:sz w:val="22"/>
        </w:rPr>
        <w:t>.</w:t>
      </w:r>
      <w:r>
        <w:rPr>
          <w:rFonts w:ascii="Arial" w:hAnsi="Arial" w:cs="Arial"/>
          <w:sz w:val="22"/>
        </w:rPr>
        <w:t xml:space="preserve"> jsou splatné na účet prodávajícího č. </w:t>
      </w:r>
      <w:r w:rsidR="00AE1020">
        <w:rPr>
          <w:rFonts w:ascii="Arial" w:hAnsi="Arial" w:cs="Arial"/>
          <w:sz w:val="22"/>
        </w:rPr>
        <w:t xml:space="preserve">19-2220111/0710 </w:t>
      </w:r>
      <w:r>
        <w:rPr>
          <w:rFonts w:ascii="Arial" w:hAnsi="Arial" w:cs="Arial"/>
          <w:sz w:val="22"/>
        </w:rPr>
        <w:t>ve lhůtě, která bude kupujícímu oznámena ve výzvě prodávajícího k zaplacení, přičemž tato lhůta nebude kratší než</w:t>
      </w:r>
      <w:r w:rsidR="00AE1020">
        <w:rPr>
          <w:rFonts w:ascii="Arial" w:hAnsi="Arial" w:cs="Arial"/>
          <w:sz w:val="22"/>
        </w:rPr>
        <w:t xml:space="preserve"> 30</w:t>
      </w:r>
      <w:r>
        <w:rPr>
          <w:rFonts w:ascii="Arial" w:hAnsi="Arial" w:cs="Arial"/>
          <w:sz w:val="22"/>
        </w:rPr>
        <w:t xml:space="preserve"> dnů ode dne odeslání výzvy k úhradě.</w:t>
      </w:r>
    </w:p>
    <w:p w:rsidR="00D52DD7" w:rsidRDefault="00D52DD7">
      <w:pPr>
        <w:jc w:val="both"/>
        <w:rPr>
          <w:rFonts w:ascii="Arial" w:hAnsi="Arial" w:cs="Arial"/>
          <w:sz w:val="22"/>
        </w:rPr>
      </w:pPr>
    </w:p>
    <w:p w:rsidR="00D52DD7" w:rsidRDefault="00554091" w:rsidP="008F4F00">
      <w:pPr>
        <w:pStyle w:val="Odstavecseseznamem"/>
        <w:numPr>
          <w:ilvl w:val="0"/>
          <w:numId w:val="22"/>
        </w:numPr>
        <w:overflowPunct w:val="0"/>
        <w:ind w:left="284"/>
        <w:jc w:val="both"/>
        <w:rPr>
          <w:rFonts w:ascii="Arial" w:hAnsi="Arial" w:cs="Arial"/>
          <w:sz w:val="22"/>
        </w:rPr>
      </w:pPr>
      <w:r>
        <w:rPr>
          <w:rFonts w:ascii="Arial" w:hAnsi="Arial" w:cs="Arial"/>
          <w:sz w:val="22"/>
        </w:rPr>
        <w:t>Pro účely této smlouvy se kupní cena, smluvní pokuta, úroky z prodlení a případné jiné platby, považují za zaplacené okamžikem připsání celé hrazené částky na účet prodávajícího.</w:t>
      </w:r>
    </w:p>
    <w:p w:rsidR="00D52DD7" w:rsidRDefault="00D52DD7">
      <w:pPr>
        <w:ind w:left="426" w:hanging="426"/>
        <w:contextualSpacing/>
        <w:jc w:val="both"/>
        <w:rPr>
          <w:rFonts w:ascii="Arial" w:hAnsi="Arial" w:cs="Arial"/>
          <w:sz w:val="22"/>
        </w:rPr>
      </w:pPr>
    </w:p>
    <w:p w:rsidR="00D52DD7" w:rsidRDefault="00D52DD7">
      <w:pPr>
        <w:overflowPunct w:val="0"/>
        <w:ind w:left="426" w:hanging="426"/>
        <w:jc w:val="both"/>
        <w:rPr>
          <w:rFonts w:ascii="Arial" w:hAnsi="Arial" w:cs="Arial"/>
          <w:sz w:val="22"/>
        </w:rPr>
      </w:pPr>
    </w:p>
    <w:p w:rsidR="00D52DD7" w:rsidRDefault="00554091">
      <w:pPr>
        <w:keepNext/>
        <w:jc w:val="center"/>
        <w:outlineLvl w:val="0"/>
        <w:rPr>
          <w:rFonts w:ascii="Arial" w:hAnsi="Arial" w:cs="Arial"/>
          <w:b/>
          <w:sz w:val="22"/>
        </w:rPr>
      </w:pPr>
      <w:r>
        <w:rPr>
          <w:rFonts w:ascii="Arial" w:hAnsi="Arial" w:cs="Arial"/>
          <w:b/>
          <w:sz w:val="22"/>
        </w:rPr>
        <w:t>Čl. IV.</w:t>
      </w:r>
    </w:p>
    <w:p w:rsidR="00D52DD7" w:rsidRDefault="00D52DD7">
      <w:pPr>
        <w:ind w:left="425" w:hanging="425"/>
        <w:jc w:val="both"/>
        <w:rPr>
          <w:rFonts w:ascii="Arial" w:hAnsi="Arial" w:cs="Arial"/>
          <w:b/>
          <w:sz w:val="22"/>
          <w:u w:val="single"/>
        </w:rPr>
      </w:pPr>
    </w:p>
    <w:p w:rsidR="00D52DD7" w:rsidRPr="00AE1020" w:rsidRDefault="00554091" w:rsidP="00AE1020">
      <w:pPr>
        <w:pStyle w:val="Odstavecseseznamem"/>
        <w:numPr>
          <w:ilvl w:val="0"/>
          <w:numId w:val="14"/>
        </w:numPr>
        <w:ind w:left="426" w:hanging="426"/>
        <w:jc w:val="both"/>
        <w:rPr>
          <w:rFonts w:ascii="Arial" w:hAnsi="Arial" w:cs="Arial"/>
          <w:i/>
          <w:sz w:val="22"/>
        </w:rPr>
      </w:pPr>
      <w:r w:rsidRPr="00171246">
        <w:rPr>
          <w:rFonts w:ascii="Arial" w:hAnsi="Arial" w:cs="Arial"/>
          <w:b/>
          <w:sz w:val="22"/>
        </w:rPr>
        <w:t>Kupující</w:t>
      </w:r>
      <w:r w:rsidR="00AE1020" w:rsidRPr="00171246">
        <w:rPr>
          <w:rFonts w:ascii="Arial" w:hAnsi="Arial" w:cs="Arial"/>
          <w:b/>
          <w:sz w:val="22"/>
        </w:rPr>
        <w:t xml:space="preserve"> </w:t>
      </w:r>
      <w:r w:rsidR="00914AFA" w:rsidRPr="00171246">
        <w:rPr>
          <w:rFonts w:ascii="Arial" w:hAnsi="Arial" w:cs="Arial"/>
          <w:b/>
          <w:sz w:val="22"/>
        </w:rPr>
        <w:t>bere na vědomí</w:t>
      </w:r>
      <w:r w:rsidRPr="00171246">
        <w:rPr>
          <w:rFonts w:ascii="Arial" w:hAnsi="Arial" w:cs="Arial"/>
          <w:b/>
          <w:sz w:val="22"/>
        </w:rPr>
        <w:t xml:space="preserve">, že převáděný majetek je užíván </w:t>
      </w:r>
      <w:r w:rsidR="00914AFA" w:rsidRPr="00171246">
        <w:rPr>
          <w:rFonts w:ascii="Arial" w:hAnsi="Arial" w:cs="Arial"/>
          <w:b/>
          <w:sz w:val="22"/>
        </w:rPr>
        <w:t>fyzick</w:t>
      </w:r>
      <w:r w:rsidR="00243314">
        <w:rPr>
          <w:rFonts w:ascii="Arial" w:hAnsi="Arial" w:cs="Arial"/>
          <w:b/>
          <w:sz w:val="22"/>
        </w:rPr>
        <w:t>ou</w:t>
      </w:r>
      <w:r w:rsidR="00914AFA" w:rsidRPr="00171246">
        <w:rPr>
          <w:rFonts w:ascii="Arial" w:hAnsi="Arial" w:cs="Arial"/>
          <w:b/>
          <w:sz w:val="22"/>
        </w:rPr>
        <w:t xml:space="preserve"> osob</w:t>
      </w:r>
      <w:r w:rsidR="00243314">
        <w:rPr>
          <w:rFonts w:ascii="Arial" w:hAnsi="Arial" w:cs="Arial"/>
          <w:b/>
          <w:sz w:val="22"/>
        </w:rPr>
        <w:t>ou</w:t>
      </w:r>
      <w:r w:rsidR="00914AFA" w:rsidRPr="00171246">
        <w:rPr>
          <w:rFonts w:ascii="Arial" w:hAnsi="Arial" w:cs="Arial"/>
          <w:b/>
          <w:sz w:val="22"/>
        </w:rPr>
        <w:t xml:space="preserve"> k</w:t>
      </w:r>
      <w:r w:rsidR="00243314">
        <w:rPr>
          <w:rFonts w:ascii="Arial" w:hAnsi="Arial" w:cs="Arial"/>
          <w:b/>
          <w:sz w:val="22"/>
        </w:rPr>
        <w:t> </w:t>
      </w:r>
      <w:r w:rsidR="00914AFA" w:rsidRPr="00171246">
        <w:rPr>
          <w:rFonts w:ascii="Arial" w:hAnsi="Arial" w:cs="Arial"/>
          <w:b/>
          <w:sz w:val="22"/>
        </w:rPr>
        <w:t>bydlení a že tento užívací vztah není smluvně upraven</w:t>
      </w:r>
      <w:r w:rsidR="00AE1020" w:rsidRPr="00AE1020">
        <w:rPr>
          <w:rFonts w:ascii="Arial" w:hAnsi="Arial" w:cs="Arial"/>
          <w:sz w:val="22"/>
        </w:rPr>
        <w:t xml:space="preserve">. </w:t>
      </w:r>
    </w:p>
    <w:p w:rsidR="00EC407F" w:rsidRDefault="00EC407F" w:rsidP="00CE576D">
      <w:pPr>
        <w:pStyle w:val="Odstavecseseznamem"/>
        <w:ind w:left="426"/>
        <w:jc w:val="both"/>
        <w:rPr>
          <w:rFonts w:ascii="Arial" w:hAnsi="Arial" w:cs="Arial"/>
          <w:color w:val="FF0000"/>
          <w:sz w:val="22"/>
        </w:rPr>
      </w:pPr>
      <w:bookmarkStart w:id="0" w:name="_Hlk89344085"/>
    </w:p>
    <w:p w:rsidR="0074126A" w:rsidRDefault="00577870" w:rsidP="00CE576D">
      <w:pPr>
        <w:pStyle w:val="Odstavecseseznamem"/>
        <w:numPr>
          <w:ilvl w:val="0"/>
          <w:numId w:val="14"/>
        </w:numPr>
        <w:ind w:left="426"/>
        <w:jc w:val="both"/>
        <w:rPr>
          <w:rFonts w:ascii="Arial" w:hAnsi="Arial" w:cs="Arial"/>
          <w:iCs/>
          <w:sz w:val="22"/>
          <w:szCs w:val="22"/>
        </w:rPr>
      </w:pPr>
      <w:bookmarkStart w:id="1" w:name="_Hlk178077757"/>
      <w:r w:rsidRPr="00171246">
        <w:rPr>
          <w:rFonts w:ascii="Arial" w:hAnsi="Arial" w:cs="Arial"/>
          <w:b/>
          <w:iCs/>
          <w:sz w:val="22"/>
          <w:szCs w:val="22"/>
        </w:rPr>
        <w:t xml:space="preserve">Kupující </w:t>
      </w:r>
      <w:r w:rsidR="00914AFA" w:rsidRPr="00171246">
        <w:rPr>
          <w:rFonts w:ascii="Arial" w:hAnsi="Arial" w:cs="Arial"/>
          <w:b/>
          <w:iCs/>
          <w:sz w:val="22"/>
          <w:szCs w:val="22"/>
        </w:rPr>
        <w:t xml:space="preserve">potvrzuje, že nejdéle ke dni podpisu této smlouvy </w:t>
      </w:r>
      <w:r w:rsidRPr="00171246">
        <w:rPr>
          <w:rFonts w:ascii="Arial" w:hAnsi="Arial" w:cs="Arial"/>
          <w:b/>
          <w:iCs/>
          <w:sz w:val="22"/>
          <w:szCs w:val="22"/>
        </w:rPr>
        <w:t>byl seznámen s</w:t>
      </w:r>
      <w:r w:rsidR="00914AFA" w:rsidRPr="00171246">
        <w:rPr>
          <w:rFonts w:ascii="Arial" w:hAnsi="Arial" w:cs="Arial"/>
          <w:b/>
          <w:iCs/>
          <w:sz w:val="22"/>
          <w:szCs w:val="22"/>
        </w:rPr>
        <w:t>e Statickým posouzením objektu č.</w:t>
      </w:r>
      <w:r w:rsidR="00243314">
        <w:rPr>
          <w:rFonts w:ascii="Arial" w:hAnsi="Arial" w:cs="Arial"/>
          <w:b/>
          <w:iCs/>
          <w:sz w:val="22"/>
          <w:szCs w:val="22"/>
        </w:rPr>
        <w:t xml:space="preserve"> </w:t>
      </w:r>
      <w:r w:rsidR="00914AFA" w:rsidRPr="00171246">
        <w:rPr>
          <w:rFonts w:ascii="Arial" w:hAnsi="Arial" w:cs="Arial"/>
          <w:b/>
          <w:iCs/>
          <w:sz w:val="22"/>
          <w:szCs w:val="22"/>
        </w:rPr>
        <w:t xml:space="preserve">p. </w:t>
      </w:r>
      <w:r w:rsidR="00243314">
        <w:rPr>
          <w:rFonts w:ascii="Arial" w:hAnsi="Arial" w:cs="Arial"/>
          <w:b/>
          <w:iCs/>
          <w:sz w:val="22"/>
          <w:szCs w:val="22"/>
        </w:rPr>
        <w:t>11</w:t>
      </w:r>
      <w:r w:rsidR="00914AFA" w:rsidRPr="00171246">
        <w:rPr>
          <w:rFonts w:ascii="Arial" w:hAnsi="Arial" w:cs="Arial"/>
          <w:b/>
          <w:iCs/>
          <w:sz w:val="22"/>
          <w:szCs w:val="22"/>
        </w:rPr>
        <w:t xml:space="preserve">, </w:t>
      </w:r>
      <w:proofErr w:type="spellStart"/>
      <w:r w:rsidR="00243314">
        <w:rPr>
          <w:rFonts w:ascii="Arial" w:hAnsi="Arial" w:cs="Arial"/>
          <w:b/>
          <w:iCs/>
          <w:sz w:val="22"/>
          <w:szCs w:val="22"/>
        </w:rPr>
        <w:t>Hradenín</w:t>
      </w:r>
      <w:proofErr w:type="spellEnd"/>
      <w:r w:rsidR="00914AFA" w:rsidRPr="00171246">
        <w:rPr>
          <w:rFonts w:ascii="Arial" w:hAnsi="Arial" w:cs="Arial"/>
          <w:b/>
          <w:iCs/>
          <w:sz w:val="22"/>
          <w:szCs w:val="22"/>
        </w:rPr>
        <w:t>, které bylo součástí Aukční vyhlášky</w:t>
      </w:r>
      <w:r w:rsidR="00171246" w:rsidRPr="00171246">
        <w:rPr>
          <w:rFonts w:ascii="Arial" w:hAnsi="Arial" w:cs="Arial"/>
          <w:b/>
          <w:iCs/>
          <w:sz w:val="22"/>
          <w:szCs w:val="22"/>
        </w:rPr>
        <w:t xml:space="preserve"> č. EAS/SKO/0</w:t>
      </w:r>
      <w:r w:rsidR="00243314">
        <w:rPr>
          <w:rFonts w:ascii="Arial" w:hAnsi="Arial" w:cs="Arial"/>
          <w:b/>
          <w:iCs/>
          <w:sz w:val="22"/>
          <w:szCs w:val="22"/>
        </w:rPr>
        <w:t>62</w:t>
      </w:r>
      <w:r w:rsidR="00171246" w:rsidRPr="00171246">
        <w:rPr>
          <w:rFonts w:ascii="Arial" w:hAnsi="Arial" w:cs="Arial"/>
          <w:b/>
          <w:iCs/>
          <w:sz w:val="22"/>
          <w:szCs w:val="22"/>
        </w:rPr>
        <w:t>/2024</w:t>
      </w:r>
      <w:r w:rsidR="00914AFA">
        <w:rPr>
          <w:rFonts w:ascii="Arial" w:hAnsi="Arial" w:cs="Arial"/>
          <w:iCs/>
          <w:sz w:val="22"/>
          <w:szCs w:val="22"/>
        </w:rPr>
        <w:t>. Kupující bere zejména na vědomí,</w:t>
      </w:r>
      <w:r>
        <w:rPr>
          <w:rFonts w:ascii="Arial" w:hAnsi="Arial" w:cs="Arial"/>
          <w:iCs/>
          <w:sz w:val="22"/>
          <w:szCs w:val="22"/>
        </w:rPr>
        <w:t xml:space="preserve"> </w:t>
      </w:r>
      <w:r w:rsidR="00F426DA">
        <w:rPr>
          <w:rFonts w:ascii="Arial" w:hAnsi="Arial" w:cs="Arial"/>
          <w:iCs/>
          <w:sz w:val="22"/>
          <w:szCs w:val="22"/>
        </w:rPr>
        <w:t xml:space="preserve">že běžná údržba stavby rod. domu č. p. </w:t>
      </w:r>
      <w:r w:rsidR="00243314">
        <w:rPr>
          <w:rFonts w:ascii="Arial" w:hAnsi="Arial" w:cs="Arial"/>
          <w:iCs/>
          <w:sz w:val="22"/>
          <w:szCs w:val="22"/>
        </w:rPr>
        <w:t>11</w:t>
      </w:r>
      <w:r w:rsidR="00F426DA">
        <w:rPr>
          <w:rFonts w:ascii="Arial" w:hAnsi="Arial" w:cs="Arial"/>
          <w:iCs/>
          <w:sz w:val="22"/>
          <w:szCs w:val="22"/>
        </w:rPr>
        <w:t xml:space="preserve"> je nedostačující</w:t>
      </w:r>
      <w:r w:rsidR="00FF0558">
        <w:rPr>
          <w:rFonts w:ascii="Arial" w:hAnsi="Arial" w:cs="Arial"/>
          <w:iCs/>
          <w:sz w:val="22"/>
          <w:szCs w:val="22"/>
        </w:rPr>
        <w:t xml:space="preserve">. </w:t>
      </w:r>
      <w:r w:rsidR="00243314">
        <w:rPr>
          <w:rFonts w:ascii="Arial" w:hAnsi="Arial" w:cs="Arial"/>
          <w:iCs/>
          <w:sz w:val="22"/>
          <w:szCs w:val="22"/>
        </w:rPr>
        <w:t>Vadami objektu je vlhkost, v interiéru menší praskliny, na fasádě významnější</w:t>
      </w:r>
      <w:r w:rsidR="00914AFA">
        <w:rPr>
          <w:rFonts w:ascii="Arial" w:hAnsi="Arial" w:cs="Arial"/>
          <w:iCs/>
          <w:sz w:val="22"/>
          <w:szCs w:val="22"/>
        </w:rPr>
        <w:t>,</w:t>
      </w:r>
      <w:r w:rsidR="00243314">
        <w:rPr>
          <w:rFonts w:ascii="Arial" w:hAnsi="Arial" w:cs="Arial"/>
          <w:iCs/>
          <w:sz w:val="22"/>
          <w:szCs w:val="22"/>
        </w:rPr>
        <w:t xml:space="preserve"> fasáda je celkově ve špatném stavu. V domě jsou staré rozvody, </w:t>
      </w:r>
      <w:proofErr w:type="spellStart"/>
      <w:r w:rsidR="00243314">
        <w:rPr>
          <w:rFonts w:ascii="Arial" w:hAnsi="Arial" w:cs="Arial"/>
          <w:iCs/>
          <w:sz w:val="22"/>
          <w:szCs w:val="22"/>
        </w:rPr>
        <w:t>nevyvložkovaný</w:t>
      </w:r>
      <w:proofErr w:type="spellEnd"/>
      <w:r w:rsidR="00243314">
        <w:rPr>
          <w:rFonts w:ascii="Arial" w:hAnsi="Arial" w:cs="Arial"/>
          <w:iCs/>
          <w:sz w:val="22"/>
          <w:szCs w:val="22"/>
        </w:rPr>
        <w:t xml:space="preserve"> komín, v kuchyni neteče teplá voda, protéká žumpa</w:t>
      </w:r>
      <w:r w:rsidR="00FF0558">
        <w:rPr>
          <w:rFonts w:ascii="Arial" w:hAnsi="Arial" w:cs="Arial"/>
          <w:iCs/>
          <w:sz w:val="22"/>
          <w:szCs w:val="22"/>
        </w:rPr>
        <w:t xml:space="preserve">. Dále jsou zašlé povrchy, zastarávající vybavení, špatné okapy. Stav objektu je i přes drobné modernizace nutné charakterizovat jako před rekonstrukcí. Do domu se vstupuje přes verandu, která je ale na cizím pozemku. Půda je přístupná pouze zvenčí domu po žebříku. </w:t>
      </w:r>
      <w:r w:rsidR="00EE7D02">
        <w:rPr>
          <w:rFonts w:ascii="Arial" w:hAnsi="Arial" w:cs="Arial"/>
          <w:iCs/>
          <w:sz w:val="22"/>
          <w:szCs w:val="22"/>
        </w:rPr>
        <w:t>Okna do ulice jsou plastová, jinak starší dřevěná.</w:t>
      </w:r>
      <w:r w:rsidR="00F426DA">
        <w:rPr>
          <w:rFonts w:ascii="Arial" w:hAnsi="Arial" w:cs="Arial"/>
          <w:iCs/>
          <w:sz w:val="22"/>
          <w:szCs w:val="22"/>
        </w:rPr>
        <w:t xml:space="preserve"> </w:t>
      </w:r>
      <w:r w:rsidR="0074126A">
        <w:rPr>
          <w:rFonts w:ascii="Arial" w:hAnsi="Arial" w:cs="Arial"/>
          <w:iCs/>
          <w:sz w:val="22"/>
          <w:szCs w:val="22"/>
        </w:rPr>
        <w:t>Do domu je zavedena elektřina o napětí 230 V.</w:t>
      </w:r>
    </w:p>
    <w:p w:rsidR="00171246" w:rsidRDefault="00F426DA" w:rsidP="0074126A">
      <w:pPr>
        <w:pStyle w:val="Odstavecseseznamem"/>
        <w:ind w:left="426"/>
        <w:jc w:val="both"/>
        <w:rPr>
          <w:rFonts w:ascii="Arial" w:hAnsi="Arial" w:cs="Arial"/>
          <w:iCs/>
          <w:sz w:val="22"/>
          <w:szCs w:val="22"/>
        </w:rPr>
      </w:pPr>
      <w:r>
        <w:rPr>
          <w:rFonts w:ascii="Arial" w:hAnsi="Arial" w:cs="Arial"/>
          <w:iCs/>
          <w:sz w:val="22"/>
          <w:szCs w:val="22"/>
        </w:rPr>
        <w:t xml:space="preserve">Bližší informace ke stavbě rod. domu č. p. </w:t>
      </w:r>
      <w:r w:rsidR="00EE7D02">
        <w:rPr>
          <w:rFonts w:ascii="Arial" w:hAnsi="Arial" w:cs="Arial"/>
          <w:iCs/>
          <w:sz w:val="22"/>
          <w:szCs w:val="22"/>
        </w:rPr>
        <w:t>11</w:t>
      </w:r>
      <w:r w:rsidR="0074126A">
        <w:rPr>
          <w:rFonts w:ascii="Arial" w:hAnsi="Arial" w:cs="Arial"/>
          <w:iCs/>
          <w:sz w:val="22"/>
          <w:szCs w:val="22"/>
        </w:rPr>
        <w:t xml:space="preserve">, </w:t>
      </w:r>
      <w:proofErr w:type="spellStart"/>
      <w:r w:rsidR="0074126A">
        <w:rPr>
          <w:rFonts w:ascii="Arial" w:hAnsi="Arial" w:cs="Arial"/>
          <w:iCs/>
          <w:sz w:val="22"/>
          <w:szCs w:val="22"/>
        </w:rPr>
        <w:t>Hradenín</w:t>
      </w:r>
      <w:proofErr w:type="spellEnd"/>
      <w:r w:rsidR="0074126A">
        <w:rPr>
          <w:rFonts w:ascii="Arial" w:hAnsi="Arial" w:cs="Arial"/>
          <w:iCs/>
          <w:sz w:val="22"/>
          <w:szCs w:val="22"/>
        </w:rPr>
        <w:t>,</w:t>
      </w:r>
      <w:r>
        <w:rPr>
          <w:rFonts w:ascii="Arial" w:hAnsi="Arial" w:cs="Arial"/>
          <w:iCs/>
          <w:sz w:val="22"/>
          <w:szCs w:val="22"/>
        </w:rPr>
        <w:t xml:space="preserve"> </w:t>
      </w:r>
      <w:r w:rsidR="00914AFA">
        <w:rPr>
          <w:rFonts w:ascii="Arial" w:hAnsi="Arial" w:cs="Arial"/>
          <w:iCs/>
          <w:sz w:val="22"/>
          <w:szCs w:val="22"/>
        </w:rPr>
        <w:t>byly</w:t>
      </w:r>
      <w:r>
        <w:rPr>
          <w:rFonts w:ascii="Arial" w:hAnsi="Arial" w:cs="Arial"/>
          <w:iCs/>
          <w:sz w:val="22"/>
          <w:szCs w:val="22"/>
        </w:rPr>
        <w:t xml:space="preserve"> uvedeny v Aukční vyhlášce č. EAS/SKO/0</w:t>
      </w:r>
      <w:r w:rsidR="00EE7D02">
        <w:rPr>
          <w:rFonts w:ascii="Arial" w:hAnsi="Arial" w:cs="Arial"/>
          <w:iCs/>
          <w:sz w:val="22"/>
          <w:szCs w:val="22"/>
        </w:rPr>
        <w:t>62</w:t>
      </w:r>
      <w:r>
        <w:rPr>
          <w:rFonts w:ascii="Arial" w:hAnsi="Arial" w:cs="Arial"/>
          <w:iCs/>
          <w:sz w:val="22"/>
          <w:szCs w:val="22"/>
        </w:rPr>
        <w:t>/2024.</w:t>
      </w:r>
      <w:r w:rsidR="00914AFA">
        <w:rPr>
          <w:rFonts w:ascii="Arial" w:hAnsi="Arial" w:cs="Arial"/>
          <w:iCs/>
          <w:sz w:val="22"/>
          <w:szCs w:val="22"/>
        </w:rPr>
        <w:t xml:space="preserve"> </w:t>
      </w:r>
    </w:p>
    <w:p w:rsidR="00171246" w:rsidRPr="00171246" w:rsidRDefault="00171246" w:rsidP="00171246">
      <w:pPr>
        <w:pStyle w:val="Odstavecseseznamem"/>
        <w:rPr>
          <w:rFonts w:ascii="Arial" w:hAnsi="Arial" w:cs="Arial"/>
          <w:iCs/>
          <w:sz w:val="22"/>
          <w:szCs w:val="22"/>
        </w:rPr>
      </w:pPr>
    </w:p>
    <w:p w:rsidR="00577870" w:rsidRPr="00171246" w:rsidRDefault="00914AFA" w:rsidP="00CE576D">
      <w:pPr>
        <w:pStyle w:val="Odstavecseseznamem"/>
        <w:numPr>
          <w:ilvl w:val="0"/>
          <w:numId w:val="14"/>
        </w:numPr>
        <w:ind w:left="426"/>
        <w:jc w:val="both"/>
        <w:rPr>
          <w:rFonts w:ascii="Arial" w:hAnsi="Arial" w:cs="Arial"/>
          <w:b/>
          <w:iCs/>
          <w:sz w:val="22"/>
          <w:szCs w:val="22"/>
        </w:rPr>
      </w:pPr>
      <w:r w:rsidRPr="00171246">
        <w:rPr>
          <w:rFonts w:ascii="Arial" w:hAnsi="Arial" w:cs="Arial"/>
          <w:b/>
          <w:iCs/>
          <w:sz w:val="22"/>
          <w:szCs w:val="22"/>
        </w:rPr>
        <w:t>Kupující potvrzuje, že nejdéle ke dni podpisu této smlouvy byl seznámen s Průkazem energetické náročnosti budovy, který byl součástí Aukční vyhlášky</w:t>
      </w:r>
      <w:r w:rsidR="00171246">
        <w:rPr>
          <w:rFonts w:ascii="Arial" w:hAnsi="Arial" w:cs="Arial"/>
          <w:b/>
          <w:iCs/>
          <w:sz w:val="22"/>
          <w:szCs w:val="22"/>
        </w:rPr>
        <w:t xml:space="preserve"> </w:t>
      </w:r>
      <w:r w:rsidR="00450EA5">
        <w:rPr>
          <w:rFonts w:ascii="Arial" w:hAnsi="Arial" w:cs="Arial"/>
          <w:b/>
          <w:iCs/>
          <w:sz w:val="22"/>
          <w:szCs w:val="22"/>
        </w:rPr>
        <w:br/>
      </w:r>
      <w:r w:rsidR="00171246" w:rsidRPr="00171246">
        <w:rPr>
          <w:rFonts w:ascii="Arial" w:hAnsi="Arial" w:cs="Arial"/>
          <w:b/>
          <w:iCs/>
          <w:sz w:val="22"/>
          <w:szCs w:val="22"/>
        </w:rPr>
        <w:t>č. EAS/SKO/0</w:t>
      </w:r>
      <w:r w:rsidR="0074126A">
        <w:rPr>
          <w:rFonts w:ascii="Arial" w:hAnsi="Arial" w:cs="Arial"/>
          <w:b/>
          <w:iCs/>
          <w:sz w:val="22"/>
          <w:szCs w:val="22"/>
        </w:rPr>
        <w:t>62</w:t>
      </w:r>
      <w:r w:rsidR="00171246" w:rsidRPr="00171246">
        <w:rPr>
          <w:rFonts w:ascii="Arial" w:hAnsi="Arial" w:cs="Arial"/>
          <w:b/>
          <w:iCs/>
          <w:sz w:val="22"/>
          <w:szCs w:val="22"/>
        </w:rPr>
        <w:t>/2024</w:t>
      </w:r>
      <w:r w:rsidRPr="00171246">
        <w:rPr>
          <w:rFonts w:ascii="Arial" w:hAnsi="Arial" w:cs="Arial"/>
          <w:b/>
          <w:iCs/>
          <w:sz w:val="22"/>
          <w:szCs w:val="22"/>
        </w:rPr>
        <w:t>.</w:t>
      </w:r>
    </w:p>
    <w:bookmarkEnd w:id="1"/>
    <w:p w:rsidR="00D52DD7" w:rsidRDefault="00554091" w:rsidP="0074126A">
      <w:pPr>
        <w:tabs>
          <w:tab w:val="left" w:pos="1890"/>
        </w:tabs>
        <w:ind w:left="425"/>
        <w:jc w:val="both"/>
        <w:rPr>
          <w:rFonts w:ascii="Arial" w:hAnsi="Arial" w:cs="Arial"/>
          <w:sz w:val="22"/>
        </w:rPr>
      </w:pPr>
      <w:r w:rsidRPr="007F7F54">
        <w:rPr>
          <w:rFonts w:ascii="Arial" w:hAnsi="Arial" w:cs="Arial"/>
          <w:color w:val="FF0000"/>
          <w:sz w:val="22"/>
        </w:rPr>
        <w:t xml:space="preserve"> </w:t>
      </w:r>
      <w:bookmarkEnd w:id="0"/>
      <w:r w:rsidR="0074126A">
        <w:rPr>
          <w:rFonts w:ascii="Arial" w:hAnsi="Arial" w:cs="Arial"/>
          <w:color w:val="FF0000"/>
          <w:sz w:val="22"/>
        </w:rPr>
        <w:tab/>
      </w:r>
    </w:p>
    <w:p w:rsidR="00D52DD7" w:rsidRDefault="00554091">
      <w:pPr>
        <w:pStyle w:val="Odstavecseseznamem"/>
        <w:numPr>
          <w:ilvl w:val="0"/>
          <w:numId w:val="14"/>
        </w:numPr>
        <w:tabs>
          <w:tab w:val="center" w:pos="4536"/>
          <w:tab w:val="left" w:pos="5222"/>
        </w:tabs>
        <w:ind w:left="426" w:hanging="426"/>
        <w:jc w:val="both"/>
        <w:rPr>
          <w:rFonts w:ascii="Arial" w:hAnsi="Arial" w:cs="Arial"/>
          <w:sz w:val="22"/>
        </w:rPr>
      </w:pPr>
      <w:r>
        <w:rPr>
          <w:rFonts w:ascii="Arial" w:hAnsi="Arial" w:cs="Arial"/>
          <w:sz w:val="22"/>
        </w:rPr>
        <w:t>Prodávající prohlašuje, že mu není známo, že by na převáděném majetku vázla nějaká omezení nebo závazky.</w:t>
      </w:r>
    </w:p>
    <w:p w:rsidR="00BB0657" w:rsidRDefault="00BB0657">
      <w:pPr>
        <w:pStyle w:val="Odstavecseseznamem"/>
        <w:tabs>
          <w:tab w:val="center" w:pos="4536"/>
          <w:tab w:val="left" w:pos="5222"/>
        </w:tabs>
        <w:ind w:left="426"/>
        <w:jc w:val="both"/>
        <w:rPr>
          <w:rFonts w:ascii="Arial" w:hAnsi="Arial" w:cs="Arial"/>
          <w:sz w:val="22"/>
        </w:rPr>
      </w:pPr>
    </w:p>
    <w:p w:rsidR="00D52DD7" w:rsidRDefault="00554091">
      <w:pPr>
        <w:pStyle w:val="Odstavecseseznamem"/>
        <w:numPr>
          <w:ilvl w:val="0"/>
          <w:numId w:val="14"/>
        </w:numPr>
        <w:ind w:left="426" w:hanging="426"/>
        <w:jc w:val="both"/>
        <w:rPr>
          <w:rFonts w:ascii="Arial" w:hAnsi="Arial" w:cs="Arial"/>
          <w:sz w:val="22"/>
        </w:rPr>
      </w:pPr>
      <w:bookmarkStart w:id="2" w:name="_Hlk89344212"/>
      <w:r>
        <w:rPr>
          <w:rFonts w:ascii="Arial" w:hAnsi="Arial" w:cs="Arial"/>
          <w:sz w:val="22"/>
        </w:rPr>
        <w:t>Kupující se dále v souladu s ustanovením § 1916 odst. 2 zákona č. 89/2012 Sb. vzdává svého práva z vadného plnění a zavazuje se, že nebude po prodávajícím uplatňovat jakákoliv práva z vad převáděného majetku; ustanovení § 2002 zákona č. 89/2012 Sb. tímto není dotčeno.</w:t>
      </w:r>
    </w:p>
    <w:bookmarkEnd w:id="2"/>
    <w:p w:rsidR="00D52DD7" w:rsidRDefault="00D52DD7">
      <w:pPr>
        <w:keepNext/>
        <w:jc w:val="center"/>
        <w:outlineLvl w:val="0"/>
        <w:rPr>
          <w:rFonts w:ascii="Arial" w:hAnsi="Arial" w:cs="Arial"/>
          <w:b/>
          <w:sz w:val="22"/>
        </w:rPr>
      </w:pPr>
    </w:p>
    <w:p w:rsidR="00D52DD7" w:rsidRDefault="00554091">
      <w:pPr>
        <w:keepNext/>
        <w:jc w:val="center"/>
        <w:outlineLvl w:val="0"/>
        <w:rPr>
          <w:rFonts w:ascii="Arial" w:hAnsi="Arial" w:cs="Arial"/>
          <w:b/>
          <w:sz w:val="22"/>
        </w:rPr>
      </w:pPr>
      <w:r>
        <w:rPr>
          <w:rFonts w:ascii="Arial" w:hAnsi="Arial" w:cs="Arial"/>
          <w:b/>
          <w:sz w:val="22"/>
        </w:rPr>
        <w:t>Čl. V.</w:t>
      </w:r>
    </w:p>
    <w:p w:rsidR="00D52DD7" w:rsidRDefault="00D52DD7">
      <w:pPr>
        <w:jc w:val="both"/>
        <w:rPr>
          <w:rFonts w:ascii="Arial" w:hAnsi="Arial" w:cs="Arial"/>
          <w:sz w:val="22"/>
        </w:rPr>
      </w:pPr>
    </w:p>
    <w:p w:rsidR="00D52DD7" w:rsidRDefault="00554091">
      <w:pPr>
        <w:numPr>
          <w:ilvl w:val="0"/>
          <w:numId w:val="5"/>
        </w:numPr>
        <w:tabs>
          <w:tab w:val="left" w:pos="360"/>
          <w:tab w:val="center" w:pos="4536"/>
          <w:tab w:val="center" w:pos="5222"/>
        </w:tabs>
        <w:contextualSpacing/>
        <w:jc w:val="both"/>
        <w:rPr>
          <w:rFonts w:ascii="Arial" w:hAnsi="Arial" w:cs="Arial"/>
          <w:sz w:val="22"/>
        </w:rPr>
      </w:pPr>
      <w:r>
        <w:rPr>
          <w:rFonts w:ascii="Arial" w:hAnsi="Arial" w:cs="Arial"/>
          <w:sz w:val="22"/>
        </w:rPr>
        <w:t>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120/2001 Sb., o soudních exekutorech a exekuční činnosti (exekuční řád), ve znění pozdějších předpisů.</w:t>
      </w:r>
    </w:p>
    <w:p w:rsidR="00D52DD7" w:rsidRDefault="00D52DD7">
      <w:pPr>
        <w:jc w:val="both"/>
        <w:rPr>
          <w:rFonts w:ascii="Arial" w:hAnsi="Arial" w:cs="Arial"/>
          <w:sz w:val="22"/>
        </w:rPr>
      </w:pPr>
    </w:p>
    <w:p w:rsidR="00D52DD7" w:rsidRPr="00224197" w:rsidRDefault="00554091" w:rsidP="00224197">
      <w:pPr>
        <w:numPr>
          <w:ilvl w:val="0"/>
          <w:numId w:val="5"/>
        </w:numPr>
        <w:tabs>
          <w:tab w:val="left" w:pos="-142"/>
          <w:tab w:val="left" w:pos="426"/>
        </w:tabs>
        <w:overflowPunct w:val="0"/>
        <w:jc w:val="both"/>
        <w:rPr>
          <w:rFonts w:ascii="Arial" w:hAnsi="Arial" w:cs="Arial"/>
          <w:color w:val="FF0000"/>
          <w:sz w:val="22"/>
        </w:rPr>
      </w:pPr>
      <w:r w:rsidRPr="00224197">
        <w:rPr>
          <w:rFonts w:ascii="Arial" w:hAnsi="Arial" w:cs="Arial"/>
          <w:sz w:val="22"/>
        </w:rPr>
        <w:t>Kupující prohlašuje, že není osobou, na niž se vztahuje § 18 zákona č. 219/2000 Sb</w:t>
      </w:r>
      <w:r w:rsidR="00224197">
        <w:rPr>
          <w:rFonts w:ascii="Arial" w:hAnsi="Arial" w:cs="Arial"/>
          <w:sz w:val="22"/>
        </w:rPr>
        <w:t>.</w:t>
      </w:r>
    </w:p>
    <w:p w:rsidR="00224197" w:rsidRDefault="00224197">
      <w:pPr>
        <w:tabs>
          <w:tab w:val="left" w:pos="-142"/>
          <w:tab w:val="left" w:pos="426"/>
        </w:tabs>
        <w:overflowPunct w:val="0"/>
        <w:jc w:val="both"/>
        <w:rPr>
          <w:rFonts w:ascii="Arial" w:hAnsi="Arial" w:cs="Arial"/>
          <w:sz w:val="22"/>
        </w:rPr>
      </w:pPr>
    </w:p>
    <w:p w:rsidR="00D52DD7" w:rsidRDefault="00554091">
      <w:pPr>
        <w:keepNext/>
        <w:jc w:val="center"/>
        <w:outlineLvl w:val="0"/>
        <w:rPr>
          <w:rFonts w:ascii="Arial" w:hAnsi="Arial" w:cs="Arial"/>
          <w:b/>
          <w:sz w:val="22"/>
        </w:rPr>
      </w:pPr>
      <w:r>
        <w:rPr>
          <w:rFonts w:ascii="Arial" w:hAnsi="Arial" w:cs="Arial"/>
          <w:b/>
          <w:sz w:val="22"/>
        </w:rPr>
        <w:t>Čl. VI.</w:t>
      </w:r>
    </w:p>
    <w:p w:rsidR="00D52DD7" w:rsidRDefault="00D52DD7">
      <w:pPr>
        <w:jc w:val="both"/>
        <w:rPr>
          <w:rFonts w:ascii="Arial" w:hAnsi="Arial" w:cs="Arial"/>
          <w:sz w:val="22"/>
        </w:rPr>
      </w:pPr>
    </w:p>
    <w:p w:rsidR="00D52DD7" w:rsidRDefault="00224197">
      <w:pPr>
        <w:tabs>
          <w:tab w:val="left" w:pos="426"/>
        </w:tabs>
        <w:overflowPunct w:val="0"/>
        <w:ind w:left="420" w:hanging="420"/>
        <w:jc w:val="both"/>
        <w:rPr>
          <w:rFonts w:ascii="Arial" w:hAnsi="Arial" w:cs="Arial"/>
          <w:strike/>
          <w:sz w:val="22"/>
        </w:rPr>
      </w:pPr>
      <w:r>
        <w:rPr>
          <w:rFonts w:ascii="Arial" w:hAnsi="Arial" w:cs="Arial"/>
          <w:sz w:val="22"/>
        </w:rPr>
        <w:t xml:space="preserve">       </w:t>
      </w:r>
      <w:r w:rsidR="00554091">
        <w:rPr>
          <w:rFonts w:ascii="Arial" w:hAnsi="Arial" w:cs="Arial"/>
          <w:sz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rsidR="00D52DD7" w:rsidRDefault="00D52DD7">
      <w:pPr>
        <w:tabs>
          <w:tab w:val="left" w:pos="426"/>
          <w:tab w:val="left" w:pos="709"/>
          <w:tab w:val="left" w:pos="900"/>
        </w:tabs>
        <w:overflowPunct w:val="0"/>
        <w:jc w:val="both"/>
        <w:rPr>
          <w:rFonts w:ascii="Arial" w:hAnsi="Arial" w:cs="Arial"/>
          <w:sz w:val="22"/>
        </w:rPr>
      </w:pPr>
    </w:p>
    <w:p w:rsidR="00D52DD7" w:rsidRDefault="00D52DD7">
      <w:pPr>
        <w:tabs>
          <w:tab w:val="left" w:pos="426"/>
        </w:tabs>
        <w:jc w:val="both"/>
        <w:rPr>
          <w:rFonts w:ascii="Arial" w:hAnsi="Arial" w:cs="Arial"/>
        </w:rPr>
      </w:pPr>
    </w:p>
    <w:p w:rsidR="00D52DD7" w:rsidRDefault="00554091">
      <w:pPr>
        <w:keepNext/>
        <w:jc w:val="center"/>
        <w:outlineLvl w:val="0"/>
        <w:rPr>
          <w:rFonts w:ascii="Arial" w:hAnsi="Arial" w:cs="Arial"/>
          <w:b/>
          <w:sz w:val="22"/>
        </w:rPr>
      </w:pPr>
      <w:r>
        <w:rPr>
          <w:rFonts w:ascii="Arial" w:hAnsi="Arial" w:cs="Arial"/>
          <w:b/>
          <w:sz w:val="22"/>
        </w:rPr>
        <w:t>Čl. VII.</w:t>
      </w:r>
    </w:p>
    <w:p w:rsidR="00D52DD7" w:rsidRDefault="00D52DD7">
      <w:pPr>
        <w:jc w:val="both"/>
        <w:rPr>
          <w:rFonts w:ascii="Arial" w:hAnsi="Arial" w:cs="Arial"/>
          <w:sz w:val="22"/>
        </w:rPr>
      </w:pPr>
    </w:p>
    <w:p w:rsidR="00D52DD7" w:rsidRDefault="00554091">
      <w:pPr>
        <w:numPr>
          <w:ilvl w:val="0"/>
          <w:numId w:val="15"/>
        </w:numPr>
        <w:ind w:left="425" w:hanging="425"/>
        <w:jc w:val="both"/>
        <w:rPr>
          <w:rFonts w:ascii="Arial" w:hAnsi="Arial" w:cs="Arial"/>
          <w:sz w:val="22"/>
        </w:rPr>
      </w:pPr>
      <w:r>
        <w:rPr>
          <w:rFonts w:ascii="Arial" w:hAnsi="Arial" w:cs="Arial"/>
          <w:sz w:val="22"/>
        </w:rPr>
        <w:t xml:space="preserve">Kupující je oprávněn odstoupit od této kupní smlouvy pouze v souladu s ustanovením § 2001 </w:t>
      </w:r>
      <w:r>
        <w:br/>
      </w:r>
      <w:r>
        <w:rPr>
          <w:rFonts w:ascii="Arial" w:hAnsi="Arial" w:cs="Arial"/>
          <w:sz w:val="22"/>
        </w:rPr>
        <w:t>a násl. zákona č. 89/2012 Sb.</w:t>
      </w:r>
    </w:p>
    <w:p w:rsidR="00D52DD7" w:rsidRDefault="00D52DD7">
      <w:pPr>
        <w:jc w:val="both"/>
        <w:rPr>
          <w:rFonts w:ascii="Arial" w:hAnsi="Arial" w:cs="Arial"/>
          <w:sz w:val="22"/>
        </w:rPr>
      </w:pPr>
    </w:p>
    <w:p w:rsidR="00D52DD7" w:rsidRDefault="00554091">
      <w:pPr>
        <w:numPr>
          <w:ilvl w:val="0"/>
          <w:numId w:val="15"/>
        </w:numPr>
        <w:ind w:left="425" w:hanging="425"/>
        <w:jc w:val="both"/>
        <w:rPr>
          <w:rFonts w:ascii="Arial" w:hAnsi="Arial" w:cs="Arial"/>
          <w:sz w:val="22"/>
        </w:rPr>
      </w:pPr>
      <w:r>
        <w:rPr>
          <w:rFonts w:ascii="Arial" w:hAnsi="Arial" w:cs="Arial"/>
          <w:sz w:val="22"/>
        </w:rPr>
        <w:t>Pokud kupující neuhradí kupní cenu řádně a včas, má prodávající právo v souladu s ustanovením § 1977 zákona č. 89/2012 Sb. od smlouvy odstoupit, pokud to kupujícímu (prodlévajícímu) oznámí bez zbytečného odkladu poté, co se o prodlení dozvěděl.</w:t>
      </w:r>
    </w:p>
    <w:p w:rsidR="00D52DD7" w:rsidRDefault="00D52DD7">
      <w:pPr>
        <w:jc w:val="both"/>
        <w:rPr>
          <w:rFonts w:ascii="Arial" w:hAnsi="Arial" w:cs="Arial"/>
          <w:sz w:val="22"/>
        </w:rPr>
      </w:pPr>
    </w:p>
    <w:p w:rsidR="00D52DD7" w:rsidRDefault="00554091">
      <w:pPr>
        <w:pStyle w:val="Odstavecseseznamem"/>
        <w:numPr>
          <w:ilvl w:val="0"/>
          <w:numId w:val="15"/>
        </w:numPr>
        <w:overflowPunct w:val="0"/>
        <w:jc w:val="both"/>
        <w:rPr>
          <w:rFonts w:ascii="Arial" w:hAnsi="Arial" w:cs="Arial"/>
          <w:sz w:val="22"/>
        </w:rPr>
      </w:pPr>
      <w:r>
        <w:rPr>
          <w:rFonts w:ascii="Arial" w:hAnsi="Arial" w:cs="Arial"/>
          <w:sz w:val="22"/>
        </w:rPr>
        <w:t xml:space="preserve">Prodávající je, kromě zákonných důvodů, též oprávněn od této smlouvy odstoupit, jestliže se prokáže, že prohlášení kupujícího, uvedená v článku V. nejsou pravdivá, úplná nebo přesná. </w:t>
      </w:r>
    </w:p>
    <w:p w:rsidR="00D52DD7" w:rsidRDefault="00D52DD7">
      <w:pPr>
        <w:pStyle w:val="Odstavecseseznamem"/>
        <w:ind w:left="0"/>
        <w:jc w:val="both"/>
        <w:rPr>
          <w:rFonts w:ascii="Arial" w:hAnsi="Arial" w:cs="Arial"/>
          <w:sz w:val="22"/>
        </w:rPr>
      </w:pPr>
    </w:p>
    <w:p w:rsidR="00D52DD7" w:rsidRDefault="00D52DD7">
      <w:pPr>
        <w:pStyle w:val="Odstavecseseznamem"/>
        <w:ind w:left="0"/>
        <w:jc w:val="both"/>
        <w:rPr>
          <w:rFonts w:ascii="Arial" w:hAnsi="Arial" w:cs="Arial"/>
          <w:b/>
          <w:sz w:val="22"/>
          <w:u w:val="single"/>
        </w:rPr>
      </w:pPr>
    </w:p>
    <w:p w:rsidR="00D52DD7" w:rsidRDefault="00554091">
      <w:pPr>
        <w:pStyle w:val="Odstavecseseznamem"/>
        <w:ind w:left="0"/>
        <w:jc w:val="center"/>
        <w:rPr>
          <w:rFonts w:ascii="Arial" w:hAnsi="Arial" w:cs="Arial"/>
          <w:b/>
          <w:sz w:val="22"/>
        </w:rPr>
      </w:pPr>
      <w:r>
        <w:rPr>
          <w:rFonts w:ascii="Arial" w:hAnsi="Arial" w:cs="Arial"/>
          <w:b/>
          <w:sz w:val="22"/>
        </w:rPr>
        <w:t>Čl. VIII.</w:t>
      </w:r>
    </w:p>
    <w:p w:rsidR="00D52DD7" w:rsidRDefault="00D52DD7">
      <w:pPr>
        <w:pStyle w:val="Odstavecseseznamem"/>
        <w:ind w:left="0"/>
        <w:jc w:val="both"/>
        <w:rPr>
          <w:rFonts w:ascii="Arial" w:hAnsi="Arial" w:cs="Arial"/>
          <w:b/>
          <w:sz w:val="22"/>
          <w:u w:val="single"/>
        </w:rPr>
      </w:pPr>
    </w:p>
    <w:p w:rsidR="00D52DD7" w:rsidRDefault="00554091">
      <w:pPr>
        <w:pStyle w:val="Odstavecseseznamem"/>
        <w:numPr>
          <w:ilvl w:val="0"/>
          <w:numId w:val="16"/>
        </w:numPr>
        <w:ind w:left="357" w:hanging="357"/>
        <w:jc w:val="both"/>
        <w:rPr>
          <w:rFonts w:ascii="Arial" w:hAnsi="Arial" w:cs="Arial"/>
          <w:i/>
          <w:sz w:val="22"/>
        </w:rPr>
      </w:pPr>
      <w:r>
        <w:rPr>
          <w:rFonts w:ascii="Arial" w:hAnsi="Arial" w:cs="Arial"/>
          <w:sz w:val="22"/>
        </w:rPr>
        <w:t>V případě, že dojde k porušení závazků ze strany kupujícího, ve smyslu Čl. VII. odst. 2</w:t>
      </w:r>
      <w:r w:rsidR="00CD1A5D">
        <w:rPr>
          <w:rFonts w:ascii="Arial" w:hAnsi="Arial" w:cs="Arial"/>
          <w:sz w:val="22"/>
        </w:rPr>
        <w:t>.</w:t>
      </w:r>
      <w:r>
        <w:rPr>
          <w:rFonts w:ascii="Arial" w:hAnsi="Arial" w:cs="Arial"/>
          <w:sz w:val="22"/>
        </w:rPr>
        <w:t xml:space="preserve"> nebo odst. 3</w:t>
      </w:r>
      <w:r w:rsidR="00CD1A5D">
        <w:rPr>
          <w:rFonts w:ascii="Arial" w:hAnsi="Arial" w:cs="Arial"/>
          <w:sz w:val="22"/>
        </w:rPr>
        <w:t>.</w:t>
      </w:r>
      <w:bookmarkStart w:id="3" w:name="_GoBack"/>
      <w:bookmarkEnd w:id="3"/>
      <w:r>
        <w:rPr>
          <w:rFonts w:ascii="Arial" w:hAnsi="Arial" w:cs="Arial"/>
          <w:sz w:val="22"/>
        </w:rPr>
        <w:t xml:space="preserve">, a prodávající od této smlouvy odstoupí, propadá kauce ve prospěch prodávajícího. </w:t>
      </w:r>
    </w:p>
    <w:p w:rsidR="00D52DD7" w:rsidRDefault="00D52DD7">
      <w:pPr>
        <w:pStyle w:val="Odstavecseseznamem"/>
        <w:ind w:left="0"/>
        <w:jc w:val="both"/>
        <w:rPr>
          <w:rFonts w:ascii="Arial" w:hAnsi="Arial" w:cs="Arial"/>
          <w:sz w:val="22"/>
        </w:rPr>
      </w:pPr>
    </w:p>
    <w:p w:rsidR="00D52DD7" w:rsidRDefault="00554091">
      <w:pPr>
        <w:numPr>
          <w:ilvl w:val="0"/>
          <w:numId w:val="16"/>
        </w:numPr>
        <w:ind w:left="357" w:hanging="357"/>
        <w:jc w:val="both"/>
        <w:rPr>
          <w:rFonts w:ascii="Arial" w:hAnsi="Arial" w:cs="Arial"/>
          <w:sz w:val="22"/>
        </w:rPr>
      </w:pPr>
      <w:r>
        <w:rPr>
          <w:rFonts w:ascii="Arial" w:hAnsi="Arial" w:cs="Arial"/>
          <w:sz w:val="22"/>
        </w:rPr>
        <w:t>Odstoupení od této smlouvy kteroukoliv ze smluvních stran se nedotýká povinnosti kupujícího zaplatit peněžitá plnění (zejm. úroky z prodlení, smluvní pokuty), na jejichž úhradu dle této smlouvy vznikl prodávajícímu nárok do data účinnosti odstoupení.</w:t>
      </w:r>
    </w:p>
    <w:p w:rsidR="00D52DD7" w:rsidRDefault="00D52DD7">
      <w:pPr>
        <w:pStyle w:val="Odstavecseseznamem"/>
        <w:ind w:left="0"/>
        <w:jc w:val="both"/>
        <w:rPr>
          <w:rFonts w:ascii="Arial" w:hAnsi="Arial" w:cs="Arial"/>
          <w:sz w:val="22"/>
        </w:rPr>
      </w:pPr>
    </w:p>
    <w:p w:rsidR="00D52DD7" w:rsidRDefault="00554091">
      <w:pPr>
        <w:pStyle w:val="Odstavecseseznamem"/>
        <w:numPr>
          <w:ilvl w:val="0"/>
          <w:numId w:val="16"/>
        </w:numPr>
        <w:ind w:left="357" w:hanging="357"/>
        <w:jc w:val="both"/>
        <w:rPr>
          <w:rFonts w:ascii="Arial" w:hAnsi="Arial" w:cs="Arial"/>
          <w:sz w:val="22"/>
        </w:rPr>
      </w:pPr>
      <w:r>
        <w:rPr>
          <w:rFonts w:ascii="Arial" w:hAnsi="Arial" w:cs="Arial"/>
          <w:sz w:val="22"/>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pokut), na jejichž úhradu vznikl prodávajícímu nárok do data účinnosti odstoupení.</w:t>
      </w:r>
    </w:p>
    <w:p w:rsidR="00D52DD7" w:rsidRDefault="00D52DD7">
      <w:pPr>
        <w:pStyle w:val="Odstavecseseznamem"/>
        <w:ind w:left="0"/>
        <w:jc w:val="both"/>
        <w:rPr>
          <w:rFonts w:ascii="Arial" w:hAnsi="Arial" w:cs="Arial"/>
          <w:sz w:val="22"/>
        </w:rPr>
      </w:pPr>
    </w:p>
    <w:p w:rsidR="00D52DD7" w:rsidRDefault="00554091">
      <w:pPr>
        <w:pStyle w:val="Odstavecseseznamem"/>
        <w:numPr>
          <w:ilvl w:val="0"/>
          <w:numId w:val="16"/>
        </w:numPr>
        <w:ind w:left="357" w:hanging="357"/>
        <w:jc w:val="both"/>
        <w:rPr>
          <w:rFonts w:ascii="Arial" w:hAnsi="Arial" w:cs="Arial"/>
          <w:sz w:val="22"/>
        </w:rPr>
      </w:pPr>
      <w:r>
        <w:rPr>
          <w:rFonts w:ascii="Arial" w:hAnsi="Arial" w:cs="Arial"/>
          <w:sz w:val="22"/>
        </w:rPr>
        <w:t>Pokud dojde k odstoupení od smlouvy a kupní cena již byla zaplacena, má prodávající povinnost do třiceti dnů od účinků odstoupení vrátit kupní cenu sníženou o:</w:t>
      </w:r>
    </w:p>
    <w:p w:rsidR="00D52DD7" w:rsidRDefault="00554091">
      <w:pPr>
        <w:pStyle w:val="Odstavecseseznamem"/>
        <w:numPr>
          <w:ilvl w:val="0"/>
          <w:numId w:val="17"/>
        </w:numPr>
        <w:spacing w:before="120"/>
        <w:ind w:left="1418" w:hanging="567"/>
        <w:jc w:val="both"/>
        <w:rPr>
          <w:rFonts w:ascii="Arial" w:hAnsi="Arial" w:cs="Arial"/>
          <w:i/>
          <w:sz w:val="22"/>
        </w:rPr>
      </w:pPr>
      <w:r>
        <w:rPr>
          <w:rFonts w:ascii="Arial" w:hAnsi="Arial" w:cs="Arial"/>
          <w:sz w:val="22"/>
        </w:rPr>
        <w:t xml:space="preserve">kauci (pouze v případě odstoupení od smlouvy prodávajícím) </w:t>
      </w:r>
    </w:p>
    <w:p w:rsidR="00D52DD7" w:rsidRDefault="00554091">
      <w:pPr>
        <w:pStyle w:val="Odstavecseseznamem"/>
        <w:numPr>
          <w:ilvl w:val="0"/>
          <w:numId w:val="18"/>
        </w:numPr>
        <w:ind w:left="1418" w:hanging="567"/>
        <w:jc w:val="both"/>
        <w:rPr>
          <w:rFonts w:ascii="Arial" w:hAnsi="Arial" w:cs="Arial"/>
          <w:sz w:val="22"/>
        </w:rPr>
      </w:pPr>
      <w:r>
        <w:rPr>
          <w:rFonts w:ascii="Arial" w:hAnsi="Arial" w:cs="Arial"/>
          <w:sz w:val="22"/>
        </w:rPr>
        <w:t>vyúčtované smluvní pokuty a úroky z prodlení</w:t>
      </w:r>
    </w:p>
    <w:p w:rsidR="00D52DD7" w:rsidRPr="00224197" w:rsidRDefault="00554091">
      <w:pPr>
        <w:tabs>
          <w:tab w:val="left" w:pos="1134"/>
        </w:tabs>
        <w:ind w:left="425"/>
        <w:contextualSpacing/>
        <w:jc w:val="both"/>
        <w:rPr>
          <w:rFonts w:ascii="Arial" w:hAnsi="Arial" w:cs="Arial"/>
          <w:sz w:val="22"/>
        </w:rPr>
      </w:pPr>
      <w:r w:rsidRPr="00224197">
        <w:rPr>
          <w:rFonts w:ascii="Arial" w:hAnsi="Arial" w:cs="Arial"/>
          <w:sz w:val="22"/>
        </w:rPr>
        <w:t>na účet kupujícího.</w:t>
      </w:r>
    </w:p>
    <w:p w:rsidR="00D52DD7" w:rsidRDefault="00D52DD7">
      <w:pPr>
        <w:pStyle w:val="Odstavecseseznamem"/>
        <w:ind w:left="0"/>
        <w:jc w:val="both"/>
        <w:rPr>
          <w:rFonts w:ascii="Arial" w:hAnsi="Arial" w:cs="Arial"/>
          <w:sz w:val="22"/>
        </w:rPr>
      </w:pPr>
    </w:p>
    <w:p w:rsidR="00D52DD7" w:rsidRDefault="00554091">
      <w:pPr>
        <w:pStyle w:val="Odstavecseseznamem"/>
        <w:numPr>
          <w:ilvl w:val="0"/>
          <w:numId w:val="16"/>
        </w:numPr>
        <w:jc w:val="both"/>
        <w:rPr>
          <w:rFonts w:ascii="Arial" w:hAnsi="Arial" w:cs="Arial"/>
          <w:sz w:val="22"/>
        </w:rPr>
      </w:pPr>
      <w:r>
        <w:rPr>
          <w:rFonts w:ascii="Arial" w:hAnsi="Arial" w:cs="Arial"/>
          <w:sz w:val="22"/>
        </w:rPr>
        <w:t xml:space="preserve">Nebyla-li kupní cena dosud uhrazena a od kupní smlouvy odstoupil prodávající, má kupující povinnost vyúčtované smluvní pokuty a úroky z prodlení, pokud vznikly podle této smlouvy, uhradit prodávajícímu ve lhůtě, která bude kupujícímu oznámena ve výzvě prodávajícího k zaplacení, přičemž tato lhůta nebude kratší než </w:t>
      </w:r>
      <w:r w:rsidR="003124B5">
        <w:rPr>
          <w:rFonts w:ascii="Arial" w:hAnsi="Arial" w:cs="Arial"/>
          <w:sz w:val="22"/>
        </w:rPr>
        <w:t>30</w:t>
      </w:r>
      <w:r>
        <w:rPr>
          <w:rFonts w:ascii="Arial" w:hAnsi="Arial" w:cs="Arial"/>
          <w:sz w:val="22"/>
        </w:rPr>
        <w:t xml:space="preserve"> dnů ode dne odeslání výzvy k úhradě. Kauce propadá ve prospěch prodávajícího podle Čl. VIII. odst. 1. </w:t>
      </w:r>
    </w:p>
    <w:p w:rsidR="00D52DD7" w:rsidRDefault="00D52DD7">
      <w:pPr>
        <w:overflowPunct w:val="0"/>
        <w:jc w:val="both"/>
        <w:rPr>
          <w:rFonts w:ascii="Arial" w:hAnsi="Arial" w:cs="Arial"/>
          <w:sz w:val="22"/>
        </w:rPr>
      </w:pPr>
    </w:p>
    <w:p w:rsidR="00D52DD7" w:rsidRDefault="00D52DD7">
      <w:pPr>
        <w:jc w:val="both"/>
        <w:rPr>
          <w:rFonts w:ascii="Arial" w:hAnsi="Arial" w:cs="Arial"/>
          <w:sz w:val="22"/>
        </w:rPr>
      </w:pPr>
    </w:p>
    <w:p w:rsidR="00D52DD7" w:rsidRDefault="00554091">
      <w:pPr>
        <w:keepNext/>
        <w:jc w:val="center"/>
        <w:outlineLvl w:val="0"/>
        <w:rPr>
          <w:rFonts w:ascii="Arial" w:hAnsi="Arial" w:cs="Arial"/>
          <w:b/>
          <w:sz w:val="22"/>
        </w:rPr>
      </w:pPr>
      <w:r>
        <w:rPr>
          <w:rFonts w:ascii="Arial" w:hAnsi="Arial" w:cs="Arial"/>
          <w:b/>
          <w:sz w:val="22"/>
        </w:rPr>
        <w:t>Čl. IX.</w:t>
      </w:r>
    </w:p>
    <w:p w:rsidR="00D52DD7" w:rsidRDefault="00D52DD7">
      <w:pPr>
        <w:jc w:val="both"/>
        <w:rPr>
          <w:rFonts w:ascii="Arial" w:hAnsi="Arial" w:cs="Arial"/>
          <w:sz w:val="22"/>
        </w:rPr>
      </w:pPr>
    </w:p>
    <w:p w:rsidR="00D52DD7" w:rsidRDefault="00554091">
      <w:pPr>
        <w:numPr>
          <w:ilvl w:val="0"/>
          <w:numId w:val="19"/>
        </w:numPr>
        <w:contextualSpacing/>
        <w:jc w:val="both"/>
        <w:rPr>
          <w:rFonts w:ascii="Arial" w:hAnsi="Arial" w:cs="Arial"/>
          <w:sz w:val="22"/>
        </w:rPr>
      </w:pPr>
      <w:r>
        <w:rPr>
          <w:rFonts w:ascii="Arial" w:hAnsi="Arial" w:cs="Arial"/>
          <w:sz w:val="22"/>
        </w:rPr>
        <w:t>Vlastnické právo k převáděnému majetku nabývá kupující zápisem do katastru nemovitostí. Právní účinky zápisu nastanou k okamžiku podání návrhu na vklad Katastrálnímu úřadu. Tímto dnem na kupujícího přecházejí veškerá práva a povinnosti spojené s vlastnictvím a užíváním převáděného majetku.</w:t>
      </w:r>
    </w:p>
    <w:p w:rsidR="00D52DD7" w:rsidRDefault="00D52DD7">
      <w:pPr>
        <w:jc w:val="both"/>
        <w:rPr>
          <w:rFonts w:ascii="Arial" w:hAnsi="Arial" w:cs="Arial"/>
          <w:sz w:val="22"/>
        </w:rPr>
      </w:pPr>
    </w:p>
    <w:p w:rsidR="00D52DD7" w:rsidRDefault="00554091">
      <w:pPr>
        <w:pStyle w:val="vnintext"/>
        <w:ind w:left="357" w:firstLine="0"/>
        <w:rPr>
          <w:rFonts w:ascii="Arial" w:hAnsi="Arial" w:cs="Arial"/>
          <w:b/>
          <w:sz w:val="22"/>
        </w:rPr>
      </w:pPr>
      <w:r>
        <w:rPr>
          <w:rFonts w:ascii="Arial" w:hAnsi="Arial" w:cs="Arial"/>
          <w:b/>
          <w:sz w:val="22"/>
        </w:rPr>
        <w:t xml:space="preserve">(Varianta 1 – společný návrh na vklad) </w:t>
      </w:r>
    </w:p>
    <w:p w:rsidR="00D52DD7" w:rsidRDefault="00D52DD7">
      <w:pPr>
        <w:pStyle w:val="vnintext"/>
        <w:rPr>
          <w:rFonts w:ascii="Arial" w:hAnsi="Arial" w:cs="Arial"/>
          <w:sz w:val="22"/>
        </w:rPr>
      </w:pPr>
    </w:p>
    <w:p w:rsidR="00D52DD7" w:rsidRDefault="00554091">
      <w:pPr>
        <w:ind w:left="357" w:hanging="357"/>
        <w:jc w:val="both"/>
        <w:rPr>
          <w:rFonts w:ascii="Arial" w:hAnsi="Arial" w:cs="Arial"/>
          <w:sz w:val="22"/>
        </w:rPr>
      </w:pPr>
      <w:r>
        <w:rPr>
          <w:rFonts w:ascii="Arial" w:hAnsi="Arial" w:cs="Arial"/>
        </w:rPr>
        <w:t xml:space="preserve">2. </w:t>
      </w:r>
      <w:r>
        <w:rPr>
          <w:rFonts w:ascii="Arial" w:hAnsi="Arial" w:cs="Arial"/>
        </w:rPr>
        <w:tab/>
      </w:r>
      <w:bookmarkStart w:id="4" w:name="_Hlk109726605"/>
      <w:r>
        <w:rPr>
          <w:rFonts w:ascii="Arial" w:hAnsi="Arial" w:cs="Arial"/>
          <w:sz w:val="22"/>
        </w:rPr>
        <w:t xml:space="preserve">Smluvní strany se dohodly, že prodávající zašle nepodepsaný návrh na zápis vkladu vlastnického práva do katastru nemovitostí kupujícímu spolu s výzvou k úhradě kupní ceny nebo jejího doplatku. </w:t>
      </w:r>
      <w:bookmarkEnd w:id="4"/>
      <w:r>
        <w:rPr>
          <w:rFonts w:ascii="Arial" w:hAnsi="Arial" w:cs="Arial"/>
          <w:sz w:val="22"/>
        </w:rPr>
        <w:t xml:space="preserve">Návrh na zápis vkladu vlastnického práva do katastru nemovitostí podají prodávající a kupující společně prostřednictvím prodávajícího, a to bez zbytečného odkladu po úplném zaplacení kupní ceny včetně příslušenství a příp. smluvních pokut a všech ostatních případných dluhů kupujícího vůči prodávajícímu </w:t>
      </w:r>
      <w:bookmarkStart w:id="5" w:name="_Hlk109726640"/>
      <w:r>
        <w:rPr>
          <w:rFonts w:ascii="Arial" w:hAnsi="Arial" w:cs="Arial"/>
          <w:sz w:val="22"/>
        </w:rPr>
        <w:t>nebo po doručení návrhu na zápis vkladu podepsaného kupujícím zpět prodávajícímu, podle toho, která z těchto skutečností nastane později</w:t>
      </w:r>
      <w:bookmarkEnd w:id="5"/>
      <w:r>
        <w:rPr>
          <w:rFonts w:ascii="Arial" w:hAnsi="Arial" w:cs="Arial"/>
          <w:sz w:val="22"/>
        </w:rPr>
        <w:t>. Náklady na správní poplatky spojené s touto smlouvou a s vkladem vlastnického práva do katastru nemovitostí nese kupující.</w:t>
      </w:r>
    </w:p>
    <w:p w:rsidR="00D52DD7" w:rsidRDefault="00D52DD7">
      <w:pPr>
        <w:jc w:val="both"/>
        <w:rPr>
          <w:rFonts w:ascii="Arial" w:hAnsi="Arial" w:cs="Arial"/>
          <w:sz w:val="22"/>
        </w:rPr>
      </w:pPr>
    </w:p>
    <w:p w:rsidR="00D52DD7" w:rsidRDefault="00554091">
      <w:pPr>
        <w:pStyle w:val="vnintext"/>
        <w:ind w:left="357" w:firstLine="0"/>
        <w:rPr>
          <w:rFonts w:ascii="Arial" w:hAnsi="Arial" w:cs="Arial"/>
          <w:b/>
          <w:sz w:val="22"/>
        </w:rPr>
      </w:pPr>
      <w:r>
        <w:rPr>
          <w:rFonts w:ascii="Arial" w:hAnsi="Arial" w:cs="Arial"/>
          <w:b/>
          <w:sz w:val="22"/>
        </w:rPr>
        <w:t>(Varianta 2 – návrh na vklad ze strany prodávajícího)</w:t>
      </w:r>
    </w:p>
    <w:p w:rsidR="00D52DD7" w:rsidRDefault="00D52DD7">
      <w:pPr>
        <w:pStyle w:val="vnintext"/>
        <w:ind w:left="357" w:firstLine="0"/>
        <w:rPr>
          <w:rFonts w:ascii="Arial" w:hAnsi="Arial" w:cs="Arial"/>
          <w:i/>
          <w:sz w:val="22"/>
        </w:rPr>
      </w:pPr>
    </w:p>
    <w:p w:rsidR="00D52DD7" w:rsidRPr="00BB0657" w:rsidRDefault="00554091">
      <w:pPr>
        <w:pStyle w:val="Zkladntextodsazen"/>
        <w:numPr>
          <w:ilvl w:val="0"/>
          <w:numId w:val="19"/>
        </w:numPr>
        <w:spacing w:after="0"/>
        <w:jc w:val="both"/>
        <w:rPr>
          <w:rFonts w:ascii="Arial" w:hAnsi="Arial" w:cs="Arial"/>
          <w:b/>
          <w:sz w:val="22"/>
        </w:rPr>
      </w:pPr>
      <w:r>
        <w:rPr>
          <w:rFonts w:ascii="Arial" w:hAnsi="Arial" w:cs="Arial"/>
          <w:sz w:val="22"/>
        </w:rPr>
        <w:t>Smluvní strany se dohodly, že návrh na zápis vkladu vlastnického práva do katastru nemovitostí podá prodávající, a to bez zbytečného odkladu po úplném zaplacení kupní ceny včetně příslušenství a příp. smluvních pokut a všech ostatních případných dluhů kupujícího vůči prodávajícímu</w:t>
      </w:r>
      <w:r>
        <w:rPr>
          <w:rFonts w:ascii="Arial" w:hAnsi="Arial" w:cs="Arial"/>
          <w:sz w:val="20"/>
        </w:rPr>
        <w:t>.</w:t>
      </w:r>
    </w:p>
    <w:p w:rsidR="00BB0657" w:rsidRDefault="00BB0657" w:rsidP="00BB0657">
      <w:pPr>
        <w:pStyle w:val="Zkladntextodsazen"/>
        <w:tabs>
          <w:tab w:val="left" w:pos="357"/>
        </w:tabs>
        <w:spacing w:after="0"/>
        <w:ind w:left="357"/>
        <w:jc w:val="both"/>
        <w:rPr>
          <w:rFonts w:ascii="Arial" w:hAnsi="Arial" w:cs="Arial"/>
          <w:b/>
          <w:sz w:val="22"/>
        </w:rPr>
      </w:pPr>
    </w:p>
    <w:p w:rsidR="00D52DD7" w:rsidRDefault="00554091">
      <w:pPr>
        <w:numPr>
          <w:ilvl w:val="0"/>
          <w:numId w:val="19"/>
        </w:numPr>
        <w:tabs>
          <w:tab w:val="left" w:pos="1200"/>
          <w:tab w:val="left" w:pos="1866"/>
        </w:tabs>
        <w:overflowPunct w:val="0"/>
        <w:jc w:val="both"/>
        <w:rPr>
          <w:rFonts w:ascii="Arial" w:hAnsi="Arial" w:cs="Arial"/>
          <w:sz w:val="22"/>
        </w:rPr>
      </w:pPr>
      <w:r>
        <w:rPr>
          <w:rFonts w:ascii="Arial" w:hAnsi="Arial" w:cs="Arial"/>
          <w:sz w:val="22"/>
        </w:rPr>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rsidR="00D52DD7" w:rsidRDefault="00D52DD7">
      <w:pPr>
        <w:jc w:val="both"/>
        <w:rPr>
          <w:rFonts w:ascii="Arial" w:hAnsi="Arial" w:cs="Arial"/>
          <w:sz w:val="22"/>
        </w:rPr>
      </w:pPr>
    </w:p>
    <w:p w:rsidR="00D52DD7" w:rsidRDefault="00554091">
      <w:pPr>
        <w:numPr>
          <w:ilvl w:val="0"/>
          <w:numId w:val="19"/>
        </w:numPr>
        <w:tabs>
          <w:tab w:val="left" w:pos="1200"/>
          <w:tab w:val="left" w:pos="1866"/>
        </w:tabs>
        <w:overflowPunct w:val="0"/>
        <w:jc w:val="both"/>
        <w:rPr>
          <w:rFonts w:ascii="Arial" w:hAnsi="Arial" w:cs="Arial"/>
          <w:i/>
          <w:sz w:val="22"/>
        </w:rPr>
      </w:pPr>
      <w:r>
        <w:rPr>
          <w:rFonts w:ascii="Arial" w:hAnsi="Arial" w:cs="Arial"/>
          <w:sz w:val="22"/>
        </w:rPr>
        <w:t>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rsidR="00D52DD7" w:rsidRDefault="00D52DD7">
      <w:pPr>
        <w:overflowPunct w:val="0"/>
        <w:jc w:val="both"/>
        <w:rPr>
          <w:rFonts w:ascii="Arial" w:hAnsi="Arial" w:cs="Arial"/>
          <w:sz w:val="22"/>
        </w:rPr>
      </w:pPr>
    </w:p>
    <w:p w:rsidR="00D52DD7" w:rsidRDefault="00D52DD7">
      <w:pPr>
        <w:keepNext/>
        <w:jc w:val="center"/>
        <w:outlineLvl w:val="0"/>
        <w:rPr>
          <w:rFonts w:ascii="Arial" w:hAnsi="Arial" w:cs="Arial"/>
          <w:b/>
          <w:sz w:val="22"/>
        </w:rPr>
      </w:pPr>
    </w:p>
    <w:p w:rsidR="00D52DD7" w:rsidRDefault="00554091">
      <w:pPr>
        <w:keepNext/>
        <w:jc w:val="center"/>
        <w:outlineLvl w:val="0"/>
        <w:rPr>
          <w:rFonts w:ascii="Arial" w:hAnsi="Arial" w:cs="Arial"/>
          <w:b/>
          <w:sz w:val="22"/>
        </w:rPr>
      </w:pPr>
      <w:r>
        <w:rPr>
          <w:rFonts w:ascii="Arial" w:hAnsi="Arial" w:cs="Arial"/>
          <w:b/>
          <w:sz w:val="22"/>
        </w:rPr>
        <w:t>Čl. X.</w:t>
      </w:r>
    </w:p>
    <w:p w:rsidR="00D52DD7" w:rsidRDefault="00D52DD7">
      <w:pPr>
        <w:jc w:val="both"/>
        <w:rPr>
          <w:rFonts w:ascii="Arial" w:hAnsi="Arial" w:cs="Arial"/>
          <w:sz w:val="22"/>
        </w:rPr>
      </w:pPr>
    </w:p>
    <w:p w:rsidR="00D52DD7" w:rsidRDefault="00554091">
      <w:pPr>
        <w:shd w:val="clear" w:color="auto" w:fill="FFFFFF"/>
        <w:jc w:val="both"/>
        <w:outlineLvl w:val="0"/>
        <w:rPr>
          <w:rFonts w:ascii="Arial" w:hAnsi="Arial" w:cs="Arial"/>
          <w:b/>
          <w:sz w:val="22"/>
        </w:rPr>
      </w:pPr>
      <w:r>
        <w:rPr>
          <w:rFonts w:ascii="Arial" w:hAnsi="Arial" w:cs="Arial"/>
          <w:b/>
          <w:sz w:val="22"/>
        </w:rPr>
        <w:t>C</w:t>
      </w:r>
    </w:p>
    <w:p w:rsidR="00D52DD7" w:rsidRDefault="00554091">
      <w:pPr>
        <w:shd w:val="clear" w:color="auto" w:fill="FFFFFF"/>
        <w:jc w:val="both"/>
        <w:outlineLvl w:val="0"/>
        <w:rPr>
          <w:rFonts w:ascii="Arial" w:hAnsi="Arial" w:cs="Arial"/>
          <w:b/>
          <w:sz w:val="22"/>
          <w:u w:val="single"/>
        </w:rPr>
      </w:pPr>
      <w:proofErr w:type="gramStart"/>
      <w:r>
        <w:rPr>
          <w:rFonts w:ascii="Arial" w:hAnsi="Arial" w:cs="Arial"/>
          <w:b/>
          <w:sz w:val="22"/>
          <w:u w:val="single"/>
        </w:rPr>
        <w:t>Varianta - smlouva</w:t>
      </w:r>
      <w:proofErr w:type="gramEnd"/>
      <w:r>
        <w:rPr>
          <w:rFonts w:ascii="Arial" w:hAnsi="Arial" w:cs="Arial"/>
          <w:b/>
          <w:sz w:val="22"/>
          <w:u w:val="single"/>
        </w:rPr>
        <w:t xml:space="preserve"> nepodléhá uveřejnění v registru smluv, ale bude dle ZMS vyžadovat schválení příslušným ministerstvem</w:t>
      </w:r>
    </w:p>
    <w:p w:rsidR="00D52DD7" w:rsidRDefault="00D52DD7">
      <w:pPr>
        <w:shd w:val="clear" w:color="auto" w:fill="FFFFFF"/>
        <w:jc w:val="both"/>
        <w:outlineLvl w:val="0"/>
        <w:rPr>
          <w:rFonts w:ascii="Arial" w:hAnsi="Arial" w:cs="Arial"/>
          <w:b/>
          <w:sz w:val="22"/>
          <w:u w:val="single"/>
        </w:rPr>
      </w:pPr>
    </w:p>
    <w:p w:rsidR="00D52DD7" w:rsidRDefault="00554091">
      <w:pPr>
        <w:shd w:val="clear" w:color="auto" w:fill="FFFFFF"/>
        <w:jc w:val="both"/>
        <w:outlineLvl w:val="0"/>
        <w:rPr>
          <w:rFonts w:ascii="Arial" w:hAnsi="Arial" w:cs="Arial"/>
          <w:b/>
          <w:sz w:val="22"/>
          <w:u w:val="single"/>
        </w:rPr>
      </w:pPr>
      <w:proofErr w:type="gramStart"/>
      <w:r>
        <w:rPr>
          <w:rFonts w:ascii="Arial" w:hAnsi="Arial" w:cs="Arial"/>
          <w:b/>
          <w:sz w:val="22"/>
          <w:u w:val="single"/>
        </w:rPr>
        <w:t>Varianta - je</w:t>
      </w:r>
      <w:proofErr w:type="gramEnd"/>
      <w:r>
        <w:rPr>
          <w:rFonts w:ascii="Arial" w:hAnsi="Arial" w:cs="Arial"/>
          <w:b/>
          <w:sz w:val="22"/>
          <w:u w:val="single"/>
        </w:rPr>
        <w:t>-li v elektronické aukci požadována kauce</w:t>
      </w:r>
    </w:p>
    <w:p w:rsidR="00D52DD7" w:rsidRDefault="00554091">
      <w:pPr>
        <w:shd w:val="clear" w:color="auto" w:fill="FFFFFF"/>
        <w:jc w:val="both"/>
        <w:outlineLvl w:val="0"/>
        <w:rPr>
          <w:rFonts w:ascii="Arial" w:hAnsi="Arial" w:cs="Arial"/>
          <w:sz w:val="22"/>
        </w:rPr>
      </w:pPr>
      <w:r>
        <w:rPr>
          <w:rFonts w:ascii="Arial" w:hAnsi="Arial" w:cs="Arial"/>
          <w:sz w:val="22"/>
        </w:rPr>
        <w:t xml:space="preserve">Smlouva nabývá platnosti dnem schválení </w:t>
      </w:r>
      <w:r w:rsidR="00DE68FE">
        <w:rPr>
          <w:rFonts w:ascii="Arial" w:hAnsi="Arial" w:cs="Arial"/>
          <w:sz w:val="22"/>
        </w:rPr>
        <w:t>M</w:t>
      </w:r>
      <w:r>
        <w:rPr>
          <w:rFonts w:ascii="Arial" w:hAnsi="Arial" w:cs="Arial"/>
          <w:sz w:val="22"/>
        </w:rPr>
        <w:t xml:space="preserve">inisterstvem </w:t>
      </w:r>
      <w:r w:rsidR="00DE68FE">
        <w:rPr>
          <w:rFonts w:ascii="Arial" w:hAnsi="Arial" w:cs="Arial"/>
          <w:sz w:val="22"/>
        </w:rPr>
        <w:t xml:space="preserve">financí ČR </w:t>
      </w:r>
      <w:r>
        <w:rPr>
          <w:rFonts w:ascii="Arial" w:hAnsi="Arial" w:cs="Arial"/>
          <w:sz w:val="22"/>
        </w:rPr>
        <w:t>podle ustanovení §</w:t>
      </w:r>
      <w:r>
        <w:rPr>
          <w:rFonts w:ascii="Arial" w:hAnsi="Arial" w:cs="Arial"/>
        </w:rPr>
        <w:t> </w:t>
      </w:r>
      <w:r>
        <w:rPr>
          <w:rFonts w:ascii="Arial" w:hAnsi="Arial" w:cs="Arial"/>
          <w:sz w:val="22"/>
        </w:rPr>
        <w:t xml:space="preserve">22 zákona č. 219/2000 Sb. a účinnosti uplynutím 20 kalendářních dnů po udělení takového schválení </w:t>
      </w:r>
      <w:r w:rsidR="00DE68FE">
        <w:rPr>
          <w:rFonts w:ascii="Arial" w:hAnsi="Arial" w:cs="Arial"/>
          <w:sz w:val="22"/>
        </w:rPr>
        <w:br/>
      </w:r>
      <w:r>
        <w:rPr>
          <w:rFonts w:ascii="Arial" w:hAnsi="Arial" w:cs="Arial"/>
          <w:sz w:val="22"/>
        </w:rPr>
        <w:t xml:space="preserve">ze strany </w:t>
      </w:r>
      <w:r w:rsidR="00DE68FE">
        <w:rPr>
          <w:rFonts w:ascii="Arial" w:hAnsi="Arial" w:cs="Arial"/>
          <w:sz w:val="22"/>
        </w:rPr>
        <w:t>M</w:t>
      </w:r>
      <w:r>
        <w:rPr>
          <w:rFonts w:ascii="Arial" w:hAnsi="Arial" w:cs="Arial"/>
          <w:sz w:val="22"/>
        </w:rPr>
        <w:t>inisterstva</w:t>
      </w:r>
      <w:r w:rsidR="00DE68FE">
        <w:rPr>
          <w:rFonts w:ascii="Arial" w:hAnsi="Arial" w:cs="Arial"/>
          <w:sz w:val="22"/>
        </w:rPr>
        <w:t xml:space="preserve"> financí ČR</w:t>
      </w:r>
      <w:r>
        <w:rPr>
          <w:rFonts w:ascii="Arial" w:hAnsi="Arial" w:cs="Arial"/>
          <w:sz w:val="22"/>
        </w:rPr>
        <w:t xml:space="preserve">. </w:t>
      </w:r>
    </w:p>
    <w:p w:rsidR="00D52DD7" w:rsidRDefault="00D52DD7">
      <w:pPr>
        <w:shd w:val="clear" w:color="auto" w:fill="FFFFFF"/>
        <w:jc w:val="both"/>
        <w:outlineLvl w:val="0"/>
        <w:rPr>
          <w:rFonts w:ascii="Arial" w:hAnsi="Arial" w:cs="Arial"/>
          <w:sz w:val="22"/>
        </w:rPr>
      </w:pPr>
    </w:p>
    <w:p w:rsidR="00D52DD7" w:rsidRDefault="00554091">
      <w:pPr>
        <w:shd w:val="clear" w:color="auto" w:fill="FFFFFF"/>
        <w:jc w:val="both"/>
        <w:outlineLvl w:val="0"/>
        <w:rPr>
          <w:rFonts w:ascii="Arial" w:hAnsi="Arial" w:cs="Arial"/>
          <w:sz w:val="22"/>
        </w:rPr>
      </w:pPr>
      <w:r>
        <w:rPr>
          <w:rFonts w:ascii="Arial" w:hAnsi="Arial" w:cs="Arial"/>
          <w:sz w:val="22"/>
        </w:rPr>
        <w:t xml:space="preserve">Smlouva nabývá účinnosti uplynutím 20 kalendářních dnů po udělení schválení ze strany </w:t>
      </w:r>
      <w:r w:rsidR="00DE68FE">
        <w:rPr>
          <w:rFonts w:ascii="Arial" w:hAnsi="Arial" w:cs="Arial"/>
          <w:sz w:val="22"/>
        </w:rPr>
        <w:t>M</w:t>
      </w:r>
      <w:r>
        <w:rPr>
          <w:rFonts w:ascii="Arial" w:hAnsi="Arial" w:cs="Arial"/>
          <w:sz w:val="22"/>
        </w:rPr>
        <w:t xml:space="preserve">inisterstva </w:t>
      </w:r>
      <w:r w:rsidR="00DE68FE">
        <w:rPr>
          <w:rFonts w:ascii="Arial" w:hAnsi="Arial" w:cs="Arial"/>
          <w:sz w:val="22"/>
        </w:rPr>
        <w:t xml:space="preserve">financí ČR </w:t>
      </w:r>
      <w:r>
        <w:rPr>
          <w:rFonts w:ascii="Arial" w:hAnsi="Arial" w:cs="Arial"/>
          <w:sz w:val="22"/>
        </w:rPr>
        <w:t>podle předchozího odstavce.</w:t>
      </w:r>
    </w:p>
    <w:p w:rsidR="00D52DD7" w:rsidRDefault="00D52DD7">
      <w:pPr>
        <w:shd w:val="clear" w:color="auto" w:fill="FFFFFF"/>
        <w:jc w:val="both"/>
        <w:outlineLvl w:val="0"/>
        <w:rPr>
          <w:rFonts w:ascii="Arial" w:hAnsi="Arial" w:cs="Arial"/>
          <w:sz w:val="22"/>
        </w:rPr>
      </w:pPr>
    </w:p>
    <w:p w:rsidR="00D52DD7" w:rsidRDefault="00554091">
      <w:pPr>
        <w:shd w:val="clear" w:color="auto" w:fill="FFFFFF"/>
        <w:jc w:val="both"/>
        <w:outlineLvl w:val="0"/>
        <w:rPr>
          <w:rFonts w:ascii="Arial" w:hAnsi="Arial" w:cs="Arial"/>
          <w:sz w:val="22"/>
        </w:rPr>
      </w:pPr>
      <w:r>
        <w:rPr>
          <w:rFonts w:ascii="Arial" w:hAnsi="Arial" w:cs="Arial"/>
          <w:sz w:val="22"/>
        </w:rPr>
        <w:t xml:space="preserve">Tato smlouva nepodléhá uveřejnění v registru smluv v souladu s ustanovením § </w:t>
      </w:r>
      <w:r>
        <w:rPr>
          <w:rFonts w:ascii="Arial" w:hAnsi="Arial" w:cs="Arial"/>
          <w:sz w:val="22"/>
          <w:highlight w:val="lightGray"/>
        </w:rPr>
        <w:t>……</w:t>
      </w:r>
      <w:r>
        <w:rPr>
          <w:rFonts w:ascii="Arial" w:hAnsi="Arial" w:cs="Arial"/>
          <w:b/>
          <w:sz w:val="22"/>
        </w:rPr>
        <w:t xml:space="preserve"> </w:t>
      </w:r>
      <w:r>
        <w:rPr>
          <w:rFonts w:ascii="Arial" w:hAnsi="Arial" w:cs="Arial"/>
          <w:sz w:val="22"/>
        </w:rPr>
        <w:t xml:space="preserve">odst. </w:t>
      </w:r>
      <w:r>
        <w:rPr>
          <w:rFonts w:ascii="Arial" w:hAnsi="Arial" w:cs="Arial"/>
          <w:sz w:val="22"/>
          <w:highlight w:val="lightGray"/>
        </w:rPr>
        <w:t>……</w:t>
      </w:r>
      <w:r>
        <w:rPr>
          <w:rFonts w:ascii="Arial" w:hAnsi="Arial" w:cs="Arial"/>
          <w:sz w:val="22"/>
        </w:rPr>
        <w:t xml:space="preserve"> písm. </w:t>
      </w:r>
      <w:r>
        <w:rPr>
          <w:rFonts w:ascii="Arial" w:hAnsi="Arial" w:cs="Arial"/>
          <w:sz w:val="22"/>
          <w:highlight w:val="lightGray"/>
        </w:rPr>
        <w:t>……</w:t>
      </w:r>
      <w:r>
        <w:rPr>
          <w:rFonts w:ascii="Arial" w:hAnsi="Arial" w:cs="Arial"/>
          <w:b/>
          <w:sz w:val="22"/>
        </w:rPr>
        <w:t xml:space="preserve"> </w:t>
      </w:r>
      <w:r>
        <w:rPr>
          <w:rFonts w:ascii="Arial" w:hAnsi="Arial" w:cs="Arial"/>
          <w:sz w:val="22"/>
        </w:rPr>
        <w:t>zákona č. 340/2015 Sb., o zvláštních podmínkách účinnosti některých smluv, uveřejňování těchto smluv a o registru smluv (zákon o registru smluv), ve znění pozdějších předpisů.</w:t>
      </w:r>
    </w:p>
    <w:p w:rsidR="00D52DD7" w:rsidRDefault="00554091">
      <w:pPr>
        <w:shd w:val="clear" w:color="auto" w:fill="FFFFFF"/>
        <w:spacing w:before="60" w:after="60"/>
        <w:jc w:val="both"/>
        <w:rPr>
          <w:rFonts w:ascii="Arial" w:hAnsi="Arial" w:cs="Arial"/>
          <w:i/>
          <w:sz w:val="22"/>
        </w:rPr>
      </w:pPr>
      <w:r>
        <w:rPr>
          <w:rFonts w:ascii="Arial" w:hAnsi="Arial" w:cs="Arial"/>
          <w:i/>
          <w:sz w:val="22"/>
        </w:rPr>
        <w:lastRenderedPageBreak/>
        <w:t>(Ustanovení se použije i pro případy, kdy na základě smlouvy bude proveden vklad nebo zápis do katastru nemovitostí, ale smlouva nepodléhá uveřejnění v registru smluv podle § 3 odst. 2 písm. k) zákona o registru smluv – tj. smluvní stranou je obec, která nevykonává rozšířenou působnost, příspěvková organizace touto obcí zřízená nebo právnická osoba, v níž má taková obec sama nebo s jinými takovými obcemi většinovou účast.)</w:t>
      </w:r>
    </w:p>
    <w:p w:rsidR="00D52DD7" w:rsidRDefault="00D52DD7">
      <w:pPr>
        <w:shd w:val="clear" w:color="auto" w:fill="FFFFFF"/>
        <w:jc w:val="both"/>
        <w:outlineLvl w:val="0"/>
        <w:rPr>
          <w:rFonts w:ascii="Arial" w:hAnsi="Arial" w:cs="Arial"/>
          <w:sz w:val="22"/>
        </w:rPr>
      </w:pPr>
    </w:p>
    <w:p w:rsidR="00D52DD7" w:rsidRDefault="00D52DD7">
      <w:pPr>
        <w:shd w:val="clear" w:color="auto" w:fill="FFFFFF"/>
        <w:jc w:val="both"/>
        <w:outlineLvl w:val="0"/>
        <w:rPr>
          <w:rFonts w:ascii="Arial" w:hAnsi="Arial" w:cs="Arial"/>
          <w:sz w:val="22"/>
        </w:rPr>
      </w:pPr>
    </w:p>
    <w:p w:rsidR="00D52DD7" w:rsidRDefault="00554091">
      <w:pPr>
        <w:shd w:val="clear" w:color="auto" w:fill="FFFFFF"/>
        <w:jc w:val="both"/>
        <w:outlineLvl w:val="0"/>
        <w:rPr>
          <w:rFonts w:ascii="Arial" w:hAnsi="Arial" w:cs="Arial"/>
          <w:i/>
          <w:sz w:val="22"/>
        </w:rPr>
      </w:pPr>
      <w:r>
        <w:rPr>
          <w:rFonts w:ascii="Arial" w:hAnsi="Arial" w:cs="Arial"/>
          <w:i/>
          <w:sz w:val="22"/>
        </w:rPr>
        <w:t>------------------------------------------   Obecná ustanovení   --------------------------------------------------</w:t>
      </w:r>
    </w:p>
    <w:p w:rsidR="00D52DD7" w:rsidRDefault="00D52DD7">
      <w:pPr>
        <w:shd w:val="clear" w:color="auto" w:fill="FFFFFF"/>
        <w:jc w:val="both"/>
        <w:outlineLvl w:val="0"/>
        <w:rPr>
          <w:rFonts w:ascii="Arial" w:hAnsi="Arial" w:cs="Arial"/>
          <w:sz w:val="22"/>
        </w:rPr>
      </w:pPr>
    </w:p>
    <w:p w:rsidR="00D52DD7" w:rsidRDefault="00554091">
      <w:pPr>
        <w:overflowPunct w:val="0"/>
        <w:jc w:val="both"/>
        <w:rPr>
          <w:rFonts w:ascii="Arial" w:hAnsi="Arial" w:cs="Arial"/>
          <w:b/>
          <w:sz w:val="22"/>
        </w:rPr>
      </w:pPr>
      <w:r>
        <w:rPr>
          <w:rFonts w:ascii="Arial" w:hAnsi="Arial" w:cs="Arial"/>
          <w:b/>
          <w:sz w:val="22"/>
        </w:rPr>
        <w:t>D</w:t>
      </w:r>
    </w:p>
    <w:p w:rsidR="00D52DD7" w:rsidRDefault="00554091">
      <w:pPr>
        <w:shd w:val="clear" w:color="auto" w:fill="FFFFFF"/>
        <w:jc w:val="both"/>
        <w:outlineLvl w:val="0"/>
        <w:rPr>
          <w:rFonts w:ascii="Arial" w:hAnsi="Arial" w:cs="Arial"/>
          <w:sz w:val="22"/>
          <w:u w:val="single"/>
        </w:rPr>
      </w:pPr>
      <w:proofErr w:type="gramStart"/>
      <w:r>
        <w:rPr>
          <w:rFonts w:ascii="Arial" w:hAnsi="Arial" w:cs="Arial"/>
          <w:b/>
          <w:sz w:val="22"/>
          <w:u w:val="single"/>
        </w:rPr>
        <w:t>Varianta - smlouva</w:t>
      </w:r>
      <w:proofErr w:type="gramEnd"/>
      <w:r>
        <w:rPr>
          <w:rFonts w:ascii="Arial" w:hAnsi="Arial" w:cs="Arial"/>
          <w:b/>
          <w:sz w:val="22"/>
          <w:u w:val="single"/>
        </w:rPr>
        <w:t xml:space="preserve"> podléhá uveřejnění v registru smluv a bude dle ZMS vyžadovat schválení příslušným ministerstvem</w:t>
      </w:r>
    </w:p>
    <w:p w:rsidR="00D52DD7" w:rsidRDefault="00D52DD7">
      <w:pPr>
        <w:shd w:val="clear" w:color="auto" w:fill="FFFFFF"/>
        <w:jc w:val="both"/>
        <w:outlineLvl w:val="0"/>
        <w:rPr>
          <w:rFonts w:ascii="Arial" w:hAnsi="Arial" w:cs="Arial"/>
          <w:sz w:val="22"/>
        </w:rPr>
      </w:pPr>
    </w:p>
    <w:p w:rsidR="00D52DD7" w:rsidRDefault="00554091">
      <w:pPr>
        <w:shd w:val="clear" w:color="auto" w:fill="FFFFFF"/>
        <w:jc w:val="both"/>
        <w:outlineLvl w:val="0"/>
        <w:rPr>
          <w:rFonts w:ascii="Arial" w:hAnsi="Arial" w:cs="Arial"/>
          <w:sz w:val="22"/>
        </w:rPr>
      </w:pPr>
      <w:r>
        <w:rPr>
          <w:rFonts w:ascii="Arial" w:hAnsi="Arial" w:cs="Arial"/>
          <w:sz w:val="22"/>
        </w:rPr>
        <w:t xml:space="preserve">Smlouva je platně uzavřena okamžikem schválení </w:t>
      </w:r>
      <w:r w:rsidR="00DE68FE">
        <w:rPr>
          <w:rFonts w:ascii="Arial" w:hAnsi="Arial" w:cs="Arial"/>
          <w:sz w:val="22"/>
        </w:rPr>
        <w:t>M</w:t>
      </w:r>
      <w:r>
        <w:rPr>
          <w:rFonts w:ascii="Arial" w:hAnsi="Arial" w:cs="Arial"/>
          <w:sz w:val="22"/>
        </w:rPr>
        <w:t>inisterstvem</w:t>
      </w:r>
      <w:r w:rsidR="00DE68FE">
        <w:rPr>
          <w:rFonts w:ascii="Arial" w:hAnsi="Arial" w:cs="Arial"/>
          <w:sz w:val="22"/>
        </w:rPr>
        <w:t xml:space="preserve"> financí ČR</w:t>
      </w:r>
      <w:r>
        <w:rPr>
          <w:rFonts w:ascii="Arial" w:hAnsi="Arial" w:cs="Arial"/>
          <w:sz w:val="22"/>
        </w:rPr>
        <w:t xml:space="preserve"> podle ustanovení     § 22 zákona č. 219/2000 Sb.</w:t>
      </w:r>
    </w:p>
    <w:p w:rsidR="00D52DD7" w:rsidRDefault="00D52DD7">
      <w:pPr>
        <w:shd w:val="clear" w:color="auto" w:fill="FFFFFF"/>
        <w:jc w:val="both"/>
        <w:outlineLvl w:val="0"/>
        <w:rPr>
          <w:rFonts w:ascii="Arial" w:hAnsi="Arial" w:cs="Arial"/>
          <w:sz w:val="22"/>
        </w:rPr>
      </w:pPr>
    </w:p>
    <w:p w:rsidR="00D52DD7" w:rsidRDefault="00554091">
      <w:pPr>
        <w:shd w:val="clear" w:color="auto" w:fill="FFFFFF"/>
        <w:jc w:val="both"/>
        <w:outlineLvl w:val="0"/>
        <w:rPr>
          <w:rFonts w:ascii="Arial" w:hAnsi="Arial" w:cs="Arial"/>
          <w:sz w:val="22"/>
        </w:rPr>
      </w:pPr>
      <w:r>
        <w:rPr>
          <w:rFonts w:ascii="Arial" w:hAnsi="Arial" w:cs="Arial"/>
          <w:sz w:val="22"/>
        </w:rPr>
        <w:t>Smlouva nabývá účinnosti dnem uveřejnění v registru smluv v souladu se zákonem č. 340/2015 Sb., o zvláštních podmínkách účinnosti některých smluv, uveřejňování těchto smluv a o registru smluv (zákon o registru smluv), ve znění pozdějších předpisů.</w:t>
      </w:r>
    </w:p>
    <w:p w:rsidR="00D52DD7" w:rsidRDefault="00D52DD7">
      <w:pPr>
        <w:jc w:val="both"/>
        <w:rPr>
          <w:rFonts w:ascii="Arial" w:hAnsi="Arial" w:cs="Arial"/>
          <w:sz w:val="22"/>
        </w:rPr>
      </w:pPr>
    </w:p>
    <w:p w:rsidR="00D52DD7" w:rsidRDefault="00554091">
      <w:pPr>
        <w:pStyle w:val="vnintext"/>
        <w:ind w:firstLine="0"/>
        <w:rPr>
          <w:rFonts w:ascii="Arial" w:hAnsi="Arial" w:cs="Arial"/>
          <w:sz w:val="22"/>
        </w:rPr>
      </w:pPr>
      <w:r>
        <w:rPr>
          <w:rFonts w:ascii="Arial" w:hAnsi="Arial" w:cs="Arial"/>
          <w:sz w:val="22"/>
        </w:rPr>
        <w:t xml:space="preserve">Prodávající zašle tuto smlouvu správci registru smluv k uveřejnění bez zbytečného odkladu, nejpozději však do 30 dnů od platného uzavření smlouvy. </w:t>
      </w:r>
    </w:p>
    <w:p w:rsidR="00D52DD7" w:rsidRDefault="00554091">
      <w:pPr>
        <w:shd w:val="clear" w:color="auto" w:fill="FFFFFF"/>
        <w:jc w:val="both"/>
        <w:outlineLvl w:val="0"/>
        <w:rPr>
          <w:rFonts w:ascii="Arial" w:hAnsi="Arial" w:cs="Arial"/>
          <w:i/>
          <w:sz w:val="22"/>
        </w:rPr>
      </w:pPr>
      <w:r>
        <w:rPr>
          <w:rFonts w:ascii="Arial" w:hAnsi="Arial" w:cs="Arial"/>
          <w:b/>
          <w:i/>
          <w:sz w:val="22"/>
        </w:rPr>
        <w:t>(</w:t>
      </w:r>
      <w:proofErr w:type="gramStart"/>
      <w:r>
        <w:rPr>
          <w:rFonts w:ascii="Arial" w:hAnsi="Arial" w:cs="Arial"/>
          <w:b/>
          <w:i/>
          <w:sz w:val="22"/>
          <w:u w:val="single"/>
        </w:rPr>
        <w:t>Varianta</w:t>
      </w:r>
      <w:r>
        <w:rPr>
          <w:rFonts w:ascii="Arial" w:hAnsi="Arial" w:cs="Arial"/>
          <w:b/>
          <w:i/>
          <w:sz w:val="22"/>
        </w:rPr>
        <w:t xml:space="preserve"> - </w:t>
      </w:r>
      <w:r>
        <w:rPr>
          <w:rFonts w:ascii="Arial" w:hAnsi="Arial" w:cs="Arial"/>
          <w:b/>
          <w:i/>
          <w:sz w:val="22"/>
          <w:u w:val="single"/>
        </w:rPr>
        <w:t>Pokud</w:t>
      </w:r>
      <w:proofErr w:type="gramEnd"/>
      <w:r>
        <w:rPr>
          <w:rFonts w:ascii="Arial" w:hAnsi="Arial" w:cs="Arial"/>
          <w:b/>
          <w:i/>
          <w:sz w:val="22"/>
          <w:u w:val="single"/>
        </w:rPr>
        <w:t xml:space="preserve"> kupující nemá datovou schránku</w:t>
      </w:r>
      <w:r>
        <w:rPr>
          <w:rFonts w:ascii="Arial" w:hAnsi="Arial" w:cs="Arial"/>
          <w:b/>
          <w:i/>
          <w:sz w:val="22"/>
        </w:rPr>
        <w:t>)</w:t>
      </w:r>
      <w:r>
        <w:rPr>
          <w:rFonts w:ascii="Arial" w:hAnsi="Arial" w:cs="Arial"/>
          <w:i/>
          <w:sz w:val="22"/>
        </w:rPr>
        <w:t>:</w:t>
      </w:r>
    </w:p>
    <w:p w:rsidR="00D52DD7" w:rsidRDefault="00554091">
      <w:pPr>
        <w:pStyle w:val="vnintext"/>
        <w:ind w:firstLine="0"/>
        <w:rPr>
          <w:rFonts w:ascii="Arial" w:hAnsi="Arial" w:cs="Arial"/>
          <w:sz w:val="20"/>
        </w:rPr>
      </w:pPr>
      <w:r>
        <w:rPr>
          <w:rFonts w:ascii="Arial" w:hAnsi="Arial" w:cs="Arial"/>
          <w:sz w:val="22"/>
        </w:rPr>
        <w:t>Prodávající předá kupujícímu doklad o uveřejnění smlouvy v registru smluv podle § 5 odst. 4 zákona č. 340/2015 Sb., o registru smluv, jako potvrzení skutečnosti, že smlouva nabyla účinnosti.</w:t>
      </w:r>
    </w:p>
    <w:p w:rsidR="00D52DD7" w:rsidRDefault="00D52DD7">
      <w:pPr>
        <w:jc w:val="both"/>
        <w:rPr>
          <w:rFonts w:ascii="Arial" w:hAnsi="Arial" w:cs="Arial"/>
          <w:sz w:val="22"/>
        </w:rPr>
      </w:pPr>
    </w:p>
    <w:p w:rsidR="00D52DD7" w:rsidRDefault="00554091">
      <w:pPr>
        <w:shd w:val="clear" w:color="auto" w:fill="FFFFFF"/>
        <w:jc w:val="both"/>
        <w:outlineLvl w:val="0"/>
        <w:rPr>
          <w:rFonts w:ascii="Arial" w:hAnsi="Arial" w:cs="Arial"/>
          <w:sz w:val="22"/>
        </w:rPr>
      </w:pPr>
      <w:r>
        <w:rPr>
          <w:rFonts w:ascii="Arial" w:hAnsi="Arial" w:cs="Arial"/>
          <w:sz w:val="22"/>
        </w:rPr>
        <w:t>Pro účely uveřejnění v registru smluv smluvní strany navzájem prohlašují, že smlouva neobsahuje žádné obchodní tajemství.</w:t>
      </w:r>
    </w:p>
    <w:p w:rsidR="00D52DD7" w:rsidRDefault="00D52DD7">
      <w:pPr>
        <w:jc w:val="both"/>
        <w:rPr>
          <w:rFonts w:ascii="Arial" w:hAnsi="Arial" w:cs="Arial"/>
          <w:sz w:val="22"/>
        </w:rPr>
      </w:pPr>
    </w:p>
    <w:p w:rsidR="00D52DD7" w:rsidRDefault="00554091">
      <w:pPr>
        <w:shd w:val="clear" w:color="auto" w:fill="FFFFFF"/>
        <w:jc w:val="both"/>
        <w:outlineLvl w:val="0"/>
        <w:rPr>
          <w:rFonts w:ascii="Arial" w:hAnsi="Arial" w:cs="Arial"/>
          <w:i/>
          <w:sz w:val="22"/>
        </w:rPr>
      </w:pPr>
      <w:r>
        <w:rPr>
          <w:rFonts w:ascii="Arial" w:hAnsi="Arial" w:cs="Arial"/>
          <w:i/>
          <w:sz w:val="22"/>
        </w:rPr>
        <w:t>------------------------------------------   Obecná ustanovení   --------------------------------------------------</w:t>
      </w:r>
    </w:p>
    <w:p w:rsidR="00D52DD7" w:rsidRDefault="00D52DD7">
      <w:pPr>
        <w:shd w:val="clear" w:color="auto" w:fill="FFFFFF"/>
        <w:jc w:val="both"/>
        <w:outlineLvl w:val="0"/>
        <w:rPr>
          <w:rFonts w:ascii="Arial" w:hAnsi="Arial" w:cs="Arial"/>
          <w:sz w:val="22"/>
        </w:rPr>
      </w:pPr>
    </w:p>
    <w:p w:rsidR="00D52DD7" w:rsidRDefault="00554091">
      <w:pPr>
        <w:shd w:val="clear" w:color="auto" w:fill="FFFFFF"/>
        <w:jc w:val="both"/>
        <w:outlineLvl w:val="0"/>
        <w:rPr>
          <w:rFonts w:ascii="Arial" w:hAnsi="Arial" w:cs="Arial"/>
          <w:b/>
          <w:i/>
          <w:sz w:val="22"/>
          <w:u w:val="single"/>
        </w:rPr>
      </w:pPr>
      <w:r>
        <w:rPr>
          <w:rFonts w:ascii="Arial" w:hAnsi="Arial" w:cs="Arial"/>
          <w:b/>
          <w:i/>
          <w:sz w:val="22"/>
          <w:u w:val="single"/>
        </w:rPr>
        <w:t>Obecná ustanovení společná pro varianty A až D</w:t>
      </w:r>
    </w:p>
    <w:p w:rsidR="00D52DD7" w:rsidRDefault="00D52DD7">
      <w:pPr>
        <w:shd w:val="clear" w:color="auto" w:fill="FFFFFF"/>
        <w:jc w:val="both"/>
        <w:outlineLvl w:val="0"/>
        <w:rPr>
          <w:rFonts w:ascii="Arial" w:hAnsi="Arial" w:cs="Arial"/>
          <w:sz w:val="22"/>
        </w:rPr>
      </w:pPr>
    </w:p>
    <w:p w:rsidR="00D52DD7" w:rsidRDefault="00554091">
      <w:pPr>
        <w:shd w:val="clear" w:color="auto" w:fill="FFFFFF"/>
        <w:jc w:val="both"/>
        <w:outlineLvl w:val="0"/>
        <w:rPr>
          <w:rFonts w:ascii="Arial" w:hAnsi="Arial" w:cs="Arial"/>
          <w:sz w:val="22"/>
        </w:rPr>
      </w:pPr>
      <w:r>
        <w:rPr>
          <w:rFonts w:ascii="Arial" w:hAnsi="Arial" w:cs="Arial"/>
          <w:sz w:val="22"/>
        </w:rPr>
        <w:t>Smluvní strany berou na vědomí, že jsou svými projevy vázány od okamžiku podpisu této smlouvy.</w:t>
      </w:r>
    </w:p>
    <w:p w:rsidR="00D52DD7" w:rsidRDefault="00D52DD7">
      <w:pPr>
        <w:shd w:val="clear" w:color="auto" w:fill="FFFFFF"/>
        <w:jc w:val="both"/>
        <w:outlineLvl w:val="0"/>
        <w:rPr>
          <w:rFonts w:ascii="Arial" w:hAnsi="Arial" w:cs="Arial"/>
          <w:sz w:val="22"/>
        </w:rPr>
      </w:pPr>
    </w:p>
    <w:p w:rsidR="00D52DD7" w:rsidRDefault="00554091">
      <w:pPr>
        <w:shd w:val="clear" w:color="auto" w:fill="FFFFFF"/>
        <w:jc w:val="both"/>
        <w:outlineLvl w:val="0"/>
        <w:rPr>
          <w:rFonts w:ascii="Arial" w:hAnsi="Arial" w:cs="Arial"/>
          <w:sz w:val="22"/>
        </w:rPr>
      </w:pPr>
      <w:r>
        <w:rPr>
          <w:rFonts w:ascii="Arial" w:hAnsi="Arial" w:cs="Arial"/>
          <w:sz w:val="22"/>
        </w:rPr>
        <w:t>Smluvní strany se dohodly, že není-li v této smlouvě stanoveno jinak, řídí se práva a povinnosti smluvních stran zákonem č. 89/2012 Sb. a zákonem č. 219/2000 Sb.</w:t>
      </w:r>
    </w:p>
    <w:p w:rsidR="00D52DD7" w:rsidRDefault="00D52DD7">
      <w:pPr>
        <w:shd w:val="clear" w:color="auto" w:fill="FFFFFF"/>
        <w:jc w:val="both"/>
        <w:outlineLvl w:val="0"/>
        <w:rPr>
          <w:rFonts w:ascii="Arial" w:hAnsi="Arial" w:cs="Arial"/>
          <w:sz w:val="22"/>
        </w:rPr>
      </w:pPr>
    </w:p>
    <w:p w:rsidR="00D52DD7" w:rsidRDefault="00554091">
      <w:pPr>
        <w:shd w:val="clear" w:color="auto" w:fill="FFFFFF"/>
        <w:jc w:val="both"/>
        <w:outlineLvl w:val="0"/>
        <w:rPr>
          <w:rFonts w:ascii="Arial" w:hAnsi="Arial" w:cs="Arial"/>
          <w:sz w:val="22"/>
        </w:rPr>
      </w:pPr>
      <w:r>
        <w:rPr>
          <w:rFonts w:ascii="Arial" w:hAnsi="Arial" w:cs="Arial"/>
          <w:sz w:val="22"/>
        </w:rPr>
        <w:t>Smluvní strany se dohodly, že jakékoli změny a doplňky této smlouvy jsou možné pouze písemnou formou, v podobě oboustranně uzavřených, vzestupně číslovaných dodatků smlouvy.</w:t>
      </w:r>
    </w:p>
    <w:p w:rsidR="00D52DD7" w:rsidRDefault="00D52DD7">
      <w:pPr>
        <w:shd w:val="clear" w:color="auto" w:fill="FFFFFF"/>
        <w:jc w:val="both"/>
        <w:outlineLvl w:val="0"/>
        <w:rPr>
          <w:rFonts w:ascii="Arial" w:hAnsi="Arial" w:cs="Arial"/>
          <w:sz w:val="22"/>
        </w:rPr>
      </w:pPr>
    </w:p>
    <w:p w:rsidR="00D52DD7" w:rsidRDefault="00554091" w:rsidP="00DE68FE">
      <w:pPr>
        <w:pStyle w:val="Zkladntext"/>
        <w:overflowPunct w:val="0"/>
        <w:rPr>
          <w:rFonts w:ascii="Arial" w:hAnsi="Arial" w:cs="Arial"/>
          <w:sz w:val="22"/>
        </w:rPr>
      </w:pPr>
      <w:r>
        <w:rPr>
          <w:rFonts w:ascii="Arial" w:hAnsi="Arial" w:cs="Arial"/>
          <w:sz w:val="22"/>
        </w:rPr>
        <w:t xml:space="preserve">Tato smlouva je vyhotovena v </w:t>
      </w:r>
      <w:r>
        <w:rPr>
          <w:rFonts w:ascii="Arial" w:hAnsi="Arial" w:cs="Arial"/>
          <w:sz w:val="22"/>
          <w:highlight w:val="lightGray"/>
        </w:rPr>
        <w:t>………</w:t>
      </w:r>
      <w:r>
        <w:rPr>
          <w:rFonts w:ascii="Arial" w:hAnsi="Arial" w:cs="Arial"/>
          <w:sz w:val="22"/>
        </w:rPr>
        <w:t xml:space="preserve">stejnopisech. Každá ze smluvních stran obdrží po jednom vyhotovení, jedno vyhotovení bude určeno pro </w:t>
      </w:r>
      <w:r w:rsidR="00DE68FE">
        <w:rPr>
          <w:rFonts w:ascii="Arial" w:hAnsi="Arial" w:cs="Arial"/>
          <w:sz w:val="22"/>
        </w:rPr>
        <w:t>M</w:t>
      </w:r>
      <w:r>
        <w:rPr>
          <w:rFonts w:ascii="Arial" w:hAnsi="Arial" w:cs="Arial"/>
          <w:sz w:val="22"/>
        </w:rPr>
        <w:t>inisterstvo</w:t>
      </w:r>
      <w:r w:rsidR="00DE68FE">
        <w:rPr>
          <w:rFonts w:ascii="Arial" w:hAnsi="Arial" w:cs="Arial"/>
          <w:sz w:val="22"/>
        </w:rPr>
        <w:t xml:space="preserve"> financí ČR</w:t>
      </w:r>
      <w:r>
        <w:rPr>
          <w:rFonts w:ascii="Arial" w:hAnsi="Arial" w:cs="Arial"/>
          <w:sz w:val="22"/>
        </w:rPr>
        <w:t xml:space="preserve"> a jedno vyhotovení bude použito k zápisu vlastnického práva vkladem do katastru nemovitostí. </w:t>
      </w:r>
    </w:p>
    <w:p w:rsidR="00DE68FE" w:rsidRDefault="00DE68FE">
      <w:pPr>
        <w:pStyle w:val="para"/>
        <w:tabs>
          <w:tab w:val="clear" w:pos="709"/>
          <w:tab w:val="center" w:pos="4536"/>
          <w:tab w:val="left" w:pos="5222"/>
        </w:tabs>
        <w:spacing w:before="60" w:after="60"/>
        <w:ind w:left="425" w:hanging="425"/>
        <w:jc w:val="both"/>
        <w:outlineLvl w:val="0"/>
        <w:rPr>
          <w:rFonts w:ascii="Arial" w:hAnsi="Arial" w:cs="Arial"/>
          <w:i/>
          <w:sz w:val="22"/>
          <w:u w:val="single"/>
        </w:rPr>
      </w:pPr>
    </w:p>
    <w:p w:rsidR="00D52DD7" w:rsidRDefault="00554091">
      <w:pPr>
        <w:pStyle w:val="para"/>
        <w:tabs>
          <w:tab w:val="clear" w:pos="709"/>
          <w:tab w:val="center" w:pos="4536"/>
          <w:tab w:val="left" w:pos="5222"/>
        </w:tabs>
        <w:spacing w:before="60" w:after="60"/>
        <w:ind w:left="425" w:hanging="425"/>
        <w:jc w:val="both"/>
        <w:outlineLvl w:val="0"/>
        <w:rPr>
          <w:rFonts w:ascii="Arial" w:hAnsi="Arial" w:cs="Arial"/>
          <w:i/>
          <w:sz w:val="22"/>
          <w:u w:val="single"/>
        </w:rPr>
      </w:pPr>
      <w:r>
        <w:rPr>
          <w:rFonts w:ascii="Arial" w:hAnsi="Arial" w:cs="Arial"/>
          <w:i/>
          <w:sz w:val="22"/>
          <w:u w:val="single"/>
        </w:rPr>
        <w:t>Varianta - pouze u smluv uzavřených s ÚSC</w:t>
      </w:r>
    </w:p>
    <w:p w:rsidR="00D52DD7" w:rsidRDefault="00554091">
      <w:pPr>
        <w:pStyle w:val="vnintext"/>
        <w:ind w:firstLine="0"/>
        <w:rPr>
          <w:rFonts w:ascii="Arial" w:hAnsi="Arial" w:cs="Arial"/>
          <w:sz w:val="22"/>
        </w:rPr>
      </w:pPr>
      <w:r>
        <w:rPr>
          <w:rFonts w:ascii="Arial" w:hAnsi="Arial" w:cs="Arial"/>
          <w:sz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rsidR="00EE4FCD" w:rsidRDefault="00EE4FCD">
      <w:pPr>
        <w:pStyle w:val="vnintext"/>
        <w:ind w:firstLine="0"/>
        <w:rPr>
          <w:rFonts w:ascii="Arial" w:hAnsi="Arial" w:cs="Arial"/>
          <w:sz w:val="22"/>
        </w:rPr>
      </w:pPr>
    </w:p>
    <w:p w:rsidR="00EE4FCD" w:rsidRDefault="00EE4FCD">
      <w:pPr>
        <w:pStyle w:val="vnintext"/>
        <w:ind w:firstLine="0"/>
        <w:rPr>
          <w:rFonts w:ascii="Arial" w:hAnsi="Arial" w:cs="Arial"/>
          <w:sz w:val="22"/>
        </w:rPr>
      </w:pPr>
    </w:p>
    <w:p w:rsidR="00D52DD7" w:rsidRDefault="00D52DD7">
      <w:pPr>
        <w:shd w:val="clear" w:color="auto" w:fill="FFFFFF"/>
        <w:jc w:val="both"/>
        <w:outlineLvl w:val="0"/>
        <w:rPr>
          <w:rFonts w:ascii="Arial" w:hAnsi="Arial" w:cs="Arial"/>
          <w:sz w:val="22"/>
        </w:rPr>
      </w:pPr>
    </w:p>
    <w:p w:rsidR="00D52DD7" w:rsidRDefault="00554091">
      <w:pPr>
        <w:jc w:val="both"/>
        <w:rPr>
          <w:rFonts w:ascii="Arial" w:hAnsi="Arial" w:cs="Arial"/>
          <w:sz w:val="22"/>
        </w:rPr>
      </w:pPr>
      <w:r>
        <w:rPr>
          <w:rFonts w:ascii="Arial" w:hAnsi="Arial" w:cs="Arial"/>
          <w:sz w:val="22"/>
        </w:rPr>
        <w:t>Smluvní strany prohlašují, že tuto smlouvu uzavřely svobodně a vážně, nikoliv z přinucení nebo omylu. Na důkaz toho připojují své vlastnoruční podpisy.</w:t>
      </w:r>
    </w:p>
    <w:p w:rsidR="00D52DD7" w:rsidRDefault="00D52DD7">
      <w:pPr>
        <w:jc w:val="both"/>
        <w:rPr>
          <w:rFonts w:ascii="Arial" w:hAnsi="Arial" w:cs="Arial"/>
          <w:sz w:val="22"/>
        </w:rPr>
      </w:pPr>
    </w:p>
    <w:p w:rsidR="00D52DD7" w:rsidRDefault="00D52DD7">
      <w:pPr>
        <w:jc w:val="both"/>
        <w:rPr>
          <w:rFonts w:ascii="Arial" w:hAnsi="Arial" w:cs="Arial"/>
          <w:sz w:val="22"/>
        </w:rPr>
      </w:pPr>
    </w:p>
    <w:p w:rsidR="00D52DD7" w:rsidRDefault="00D52DD7">
      <w:pPr>
        <w:jc w:val="both"/>
        <w:rPr>
          <w:rFonts w:ascii="Arial" w:hAnsi="Arial" w:cs="Arial"/>
          <w:sz w:val="22"/>
        </w:rPr>
      </w:pPr>
    </w:p>
    <w:p w:rsidR="00D52DD7" w:rsidRDefault="00D52DD7">
      <w:pPr>
        <w:jc w:val="both"/>
        <w:rPr>
          <w:rFonts w:ascii="Arial" w:hAnsi="Arial" w:cs="Arial"/>
          <w:sz w:val="22"/>
        </w:rPr>
      </w:pPr>
    </w:p>
    <w:p w:rsidR="00D52DD7" w:rsidRDefault="00D52DD7">
      <w:pPr>
        <w:jc w:val="both"/>
        <w:rPr>
          <w:rFonts w:ascii="Arial" w:hAnsi="Arial" w:cs="Arial"/>
          <w:sz w:val="22"/>
        </w:rPr>
      </w:pPr>
    </w:p>
    <w:tbl>
      <w:tblPr>
        <w:tblW w:w="0" w:type="auto"/>
        <w:tblInd w:w="250" w:type="dxa"/>
        <w:tblLayout w:type="fixed"/>
        <w:tblLook w:val="04A0" w:firstRow="1" w:lastRow="0" w:firstColumn="1" w:lastColumn="0" w:noHBand="0" w:noVBand="1"/>
      </w:tblPr>
      <w:tblGrid>
        <w:gridCol w:w="4678"/>
        <w:gridCol w:w="45"/>
        <w:gridCol w:w="4624"/>
        <w:gridCol w:w="360"/>
      </w:tblGrid>
      <w:tr w:rsidR="00D52DD7">
        <w:trPr>
          <w:gridAfter w:val="1"/>
          <w:wAfter w:w="360" w:type="dxa"/>
        </w:trPr>
        <w:tc>
          <w:tcPr>
            <w:tcW w:w="4678" w:type="dxa"/>
            <w:hideMark/>
          </w:tcPr>
          <w:p w:rsidR="00D52DD7" w:rsidRDefault="00554091">
            <w:pPr>
              <w:tabs>
                <w:tab w:val="left" w:pos="709"/>
              </w:tabs>
              <w:spacing w:line="256" w:lineRule="auto"/>
              <w:jc w:val="both"/>
              <w:rPr>
                <w:rFonts w:ascii="Arial" w:hAnsi="Arial" w:cs="Arial"/>
                <w:sz w:val="22"/>
              </w:rPr>
            </w:pPr>
            <w:r>
              <w:rPr>
                <w:rFonts w:ascii="Arial" w:hAnsi="Arial" w:cs="Arial"/>
                <w:sz w:val="22"/>
              </w:rPr>
              <w:t>V</w:t>
            </w:r>
            <w:r w:rsidR="00BB0657">
              <w:rPr>
                <w:rFonts w:ascii="Arial" w:hAnsi="Arial" w:cs="Arial"/>
                <w:sz w:val="22"/>
              </w:rPr>
              <w:t xml:space="preserve"> Praze         </w:t>
            </w:r>
            <w:r>
              <w:rPr>
                <w:rFonts w:ascii="Arial" w:hAnsi="Arial" w:cs="Arial"/>
                <w:sz w:val="22"/>
              </w:rPr>
              <w:t xml:space="preserve"> dne </w:t>
            </w:r>
            <w:r>
              <w:rPr>
                <w:rFonts w:ascii="Arial" w:hAnsi="Arial" w:cs="Arial"/>
                <w:sz w:val="22"/>
                <w:highlight w:val="lightGray"/>
              </w:rPr>
              <w:t>…………………</w:t>
            </w:r>
          </w:p>
        </w:tc>
        <w:tc>
          <w:tcPr>
            <w:tcW w:w="4669" w:type="dxa"/>
            <w:gridSpan w:val="2"/>
            <w:hideMark/>
          </w:tcPr>
          <w:p w:rsidR="00D52DD7" w:rsidRDefault="00554091">
            <w:pPr>
              <w:tabs>
                <w:tab w:val="left" w:pos="709"/>
              </w:tabs>
              <w:spacing w:line="256" w:lineRule="auto"/>
              <w:jc w:val="both"/>
              <w:rPr>
                <w:rFonts w:ascii="Arial" w:hAnsi="Arial" w:cs="Arial"/>
                <w:sz w:val="22"/>
              </w:rPr>
            </w:pPr>
            <w:r>
              <w:rPr>
                <w:rFonts w:ascii="Arial" w:hAnsi="Arial" w:cs="Arial"/>
                <w:sz w:val="22"/>
              </w:rPr>
              <w:t>V </w:t>
            </w:r>
            <w:r>
              <w:rPr>
                <w:rFonts w:ascii="Arial" w:hAnsi="Arial" w:cs="Arial"/>
                <w:sz w:val="22"/>
                <w:highlight w:val="lightGray"/>
              </w:rPr>
              <w:t>…………………</w:t>
            </w:r>
            <w:r>
              <w:rPr>
                <w:rFonts w:ascii="Arial" w:hAnsi="Arial" w:cs="Arial"/>
                <w:sz w:val="22"/>
              </w:rPr>
              <w:t xml:space="preserve"> dne </w:t>
            </w:r>
            <w:r>
              <w:rPr>
                <w:rFonts w:ascii="Arial" w:hAnsi="Arial" w:cs="Arial"/>
                <w:sz w:val="22"/>
                <w:highlight w:val="lightGray"/>
              </w:rPr>
              <w:t>…………………</w:t>
            </w:r>
          </w:p>
        </w:tc>
      </w:tr>
      <w:tr w:rsidR="00D52DD7">
        <w:trPr>
          <w:gridAfter w:val="1"/>
          <w:wAfter w:w="360" w:type="dxa"/>
          <w:trHeight w:val="925"/>
        </w:trPr>
        <w:tc>
          <w:tcPr>
            <w:tcW w:w="4678" w:type="dxa"/>
          </w:tcPr>
          <w:p w:rsidR="00D52DD7" w:rsidRDefault="00D52DD7">
            <w:pPr>
              <w:tabs>
                <w:tab w:val="left" w:pos="709"/>
              </w:tabs>
              <w:spacing w:line="256" w:lineRule="auto"/>
              <w:jc w:val="both"/>
              <w:rPr>
                <w:rFonts w:ascii="Arial" w:hAnsi="Arial" w:cs="Arial"/>
                <w:sz w:val="22"/>
              </w:rPr>
            </w:pPr>
          </w:p>
          <w:p w:rsidR="00D52DD7" w:rsidRDefault="00554091">
            <w:pPr>
              <w:spacing w:line="256" w:lineRule="auto"/>
              <w:jc w:val="center"/>
              <w:rPr>
                <w:rFonts w:ascii="Arial" w:hAnsi="Arial" w:cs="Arial"/>
                <w:b/>
                <w:sz w:val="22"/>
              </w:rPr>
            </w:pPr>
            <w:r>
              <w:rPr>
                <w:rFonts w:ascii="Arial" w:hAnsi="Arial" w:cs="Arial"/>
                <w:b/>
                <w:sz w:val="22"/>
              </w:rPr>
              <w:t xml:space="preserve">Česká </w:t>
            </w:r>
            <w:proofErr w:type="gramStart"/>
            <w:r>
              <w:rPr>
                <w:rFonts w:ascii="Arial" w:hAnsi="Arial" w:cs="Arial"/>
                <w:b/>
                <w:sz w:val="22"/>
              </w:rPr>
              <w:t>republika - Úřad</w:t>
            </w:r>
            <w:proofErr w:type="gramEnd"/>
            <w:r>
              <w:rPr>
                <w:rFonts w:ascii="Arial" w:hAnsi="Arial" w:cs="Arial"/>
                <w:b/>
                <w:sz w:val="22"/>
              </w:rPr>
              <w:t xml:space="preserve"> pro zastupování</w:t>
            </w:r>
          </w:p>
          <w:p w:rsidR="00D52DD7" w:rsidRDefault="00554091">
            <w:pPr>
              <w:spacing w:line="256" w:lineRule="auto"/>
              <w:jc w:val="center"/>
              <w:rPr>
                <w:rFonts w:ascii="Arial" w:hAnsi="Arial" w:cs="Arial"/>
                <w:b/>
                <w:sz w:val="22"/>
              </w:rPr>
            </w:pPr>
            <w:r>
              <w:rPr>
                <w:rFonts w:ascii="Arial" w:hAnsi="Arial" w:cs="Arial"/>
                <w:b/>
                <w:sz w:val="22"/>
              </w:rPr>
              <w:t>státu ve věcech majetkových</w:t>
            </w:r>
          </w:p>
          <w:p w:rsidR="00D52DD7" w:rsidRDefault="00D52DD7">
            <w:pPr>
              <w:tabs>
                <w:tab w:val="left" w:pos="709"/>
              </w:tabs>
              <w:spacing w:line="256" w:lineRule="auto"/>
              <w:jc w:val="both"/>
              <w:rPr>
                <w:rFonts w:ascii="Arial" w:hAnsi="Arial" w:cs="Arial"/>
                <w:sz w:val="22"/>
              </w:rPr>
            </w:pPr>
          </w:p>
          <w:p w:rsidR="00BB0657" w:rsidRDefault="00BB0657">
            <w:pPr>
              <w:tabs>
                <w:tab w:val="left" w:pos="709"/>
              </w:tabs>
              <w:spacing w:line="256" w:lineRule="auto"/>
              <w:jc w:val="both"/>
              <w:rPr>
                <w:rFonts w:ascii="Arial" w:hAnsi="Arial" w:cs="Arial"/>
                <w:sz w:val="22"/>
              </w:rPr>
            </w:pPr>
          </w:p>
          <w:p w:rsidR="00BB0657" w:rsidRDefault="00BB0657">
            <w:pPr>
              <w:tabs>
                <w:tab w:val="left" w:pos="709"/>
              </w:tabs>
              <w:spacing w:line="256" w:lineRule="auto"/>
              <w:jc w:val="both"/>
              <w:rPr>
                <w:rFonts w:ascii="Arial" w:hAnsi="Arial" w:cs="Arial"/>
                <w:sz w:val="22"/>
              </w:rPr>
            </w:pPr>
          </w:p>
          <w:p w:rsidR="00BB0657" w:rsidRDefault="00BB0657">
            <w:pPr>
              <w:tabs>
                <w:tab w:val="left" w:pos="709"/>
              </w:tabs>
              <w:spacing w:line="256" w:lineRule="auto"/>
              <w:jc w:val="both"/>
              <w:rPr>
                <w:rFonts w:ascii="Arial" w:hAnsi="Arial" w:cs="Arial"/>
                <w:sz w:val="22"/>
              </w:rPr>
            </w:pPr>
          </w:p>
          <w:p w:rsidR="00BB0657" w:rsidRDefault="00BB0657">
            <w:pPr>
              <w:tabs>
                <w:tab w:val="left" w:pos="709"/>
              </w:tabs>
              <w:spacing w:line="256" w:lineRule="auto"/>
              <w:jc w:val="both"/>
              <w:rPr>
                <w:rFonts w:ascii="Arial" w:hAnsi="Arial" w:cs="Arial"/>
                <w:sz w:val="22"/>
              </w:rPr>
            </w:pPr>
          </w:p>
          <w:p w:rsidR="00BB0657" w:rsidRDefault="00BB0657">
            <w:pPr>
              <w:tabs>
                <w:tab w:val="left" w:pos="709"/>
              </w:tabs>
              <w:spacing w:line="256" w:lineRule="auto"/>
              <w:jc w:val="both"/>
              <w:rPr>
                <w:rFonts w:ascii="Arial" w:hAnsi="Arial" w:cs="Arial"/>
                <w:sz w:val="22"/>
              </w:rPr>
            </w:pPr>
          </w:p>
        </w:tc>
        <w:tc>
          <w:tcPr>
            <w:tcW w:w="4669" w:type="dxa"/>
            <w:gridSpan w:val="2"/>
          </w:tcPr>
          <w:p w:rsidR="00D52DD7" w:rsidRDefault="00D52DD7">
            <w:pPr>
              <w:tabs>
                <w:tab w:val="left" w:pos="709"/>
              </w:tabs>
              <w:spacing w:line="256" w:lineRule="auto"/>
              <w:jc w:val="both"/>
              <w:rPr>
                <w:rFonts w:ascii="Arial" w:hAnsi="Arial" w:cs="Arial"/>
                <w:sz w:val="22"/>
              </w:rPr>
            </w:pPr>
          </w:p>
        </w:tc>
      </w:tr>
      <w:tr w:rsidR="00D52DD7">
        <w:trPr>
          <w:trHeight w:val="35"/>
        </w:trPr>
        <w:tc>
          <w:tcPr>
            <w:tcW w:w="4723" w:type="dxa"/>
            <w:gridSpan w:val="2"/>
            <w:hideMark/>
          </w:tcPr>
          <w:p w:rsidR="00D52DD7" w:rsidRDefault="00554091">
            <w:pPr>
              <w:tabs>
                <w:tab w:val="left" w:pos="709"/>
              </w:tabs>
              <w:spacing w:line="256" w:lineRule="auto"/>
              <w:jc w:val="both"/>
              <w:rPr>
                <w:rFonts w:ascii="Arial" w:hAnsi="Arial" w:cs="Arial"/>
              </w:rPr>
            </w:pPr>
            <w:r>
              <w:rPr>
                <w:rFonts w:ascii="Arial" w:hAnsi="Arial" w:cs="Arial"/>
                <w:sz w:val="22"/>
              </w:rPr>
              <w:t>…………………………….………………………</w:t>
            </w:r>
          </w:p>
        </w:tc>
        <w:tc>
          <w:tcPr>
            <w:tcW w:w="4633" w:type="dxa"/>
            <w:gridSpan w:val="2"/>
            <w:hideMark/>
          </w:tcPr>
          <w:p w:rsidR="00D52DD7" w:rsidRDefault="00554091">
            <w:pPr>
              <w:tabs>
                <w:tab w:val="left" w:pos="709"/>
              </w:tabs>
              <w:spacing w:line="256" w:lineRule="auto"/>
              <w:jc w:val="both"/>
              <w:rPr>
                <w:rFonts w:ascii="Arial" w:hAnsi="Arial" w:cs="Arial"/>
              </w:rPr>
            </w:pPr>
            <w:r>
              <w:rPr>
                <w:rFonts w:ascii="Arial" w:hAnsi="Arial" w:cs="Arial"/>
                <w:sz w:val="22"/>
              </w:rPr>
              <w:t>…………………………….……………………</w:t>
            </w:r>
          </w:p>
        </w:tc>
      </w:tr>
      <w:tr w:rsidR="00D52DD7">
        <w:trPr>
          <w:trHeight w:val="327"/>
        </w:trPr>
        <w:tc>
          <w:tcPr>
            <w:tcW w:w="4723" w:type="dxa"/>
            <w:gridSpan w:val="2"/>
            <w:hideMark/>
          </w:tcPr>
          <w:p w:rsidR="00BB0657" w:rsidRPr="00BB0657" w:rsidRDefault="00BB0657">
            <w:pPr>
              <w:tabs>
                <w:tab w:val="left" w:pos="709"/>
              </w:tabs>
              <w:spacing w:line="256" w:lineRule="auto"/>
              <w:jc w:val="center"/>
              <w:rPr>
                <w:rFonts w:ascii="Arial" w:hAnsi="Arial" w:cs="Arial"/>
                <w:sz w:val="22"/>
              </w:rPr>
            </w:pPr>
            <w:r w:rsidRPr="00BB0657">
              <w:rPr>
                <w:rFonts w:ascii="Arial" w:hAnsi="Arial" w:cs="Arial"/>
                <w:sz w:val="22"/>
              </w:rPr>
              <w:t>JUDr. Markéta Szabo</w:t>
            </w:r>
          </w:p>
          <w:p w:rsidR="00BB0657" w:rsidRPr="00BB0657" w:rsidRDefault="00BB0657">
            <w:pPr>
              <w:tabs>
                <w:tab w:val="left" w:pos="709"/>
              </w:tabs>
              <w:spacing w:line="256" w:lineRule="auto"/>
              <w:jc w:val="center"/>
              <w:rPr>
                <w:rFonts w:ascii="Arial" w:hAnsi="Arial" w:cs="Arial"/>
                <w:sz w:val="22"/>
              </w:rPr>
            </w:pPr>
            <w:r w:rsidRPr="00BB0657">
              <w:rPr>
                <w:rFonts w:ascii="Arial" w:hAnsi="Arial" w:cs="Arial"/>
                <w:sz w:val="22"/>
              </w:rPr>
              <w:t>ředitelka Územního pracoviště v hl. m. Praze</w:t>
            </w:r>
          </w:p>
          <w:p w:rsidR="00BB0657" w:rsidRPr="00BB0657" w:rsidRDefault="00BB0657">
            <w:pPr>
              <w:tabs>
                <w:tab w:val="left" w:pos="709"/>
              </w:tabs>
              <w:spacing w:line="256" w:lineRule="auto"/>
              <w:jc w:val="center"/>
              <w:rPr>
                <w:rFonts w:ascii="Arial" w:hAnsi="Arial" w:cs="Arial"/>
                <w:sz w:val="22"/>
              </w:rPr>
            </w:pPr>
            <w:r w:rsidRPr="00BB0657">
              <w:rPr>
                <w:rFonts w:ascii="Arial" w:hAnsi="Arial" w:cs="Arial"/>
                <w:sz w:val="22"/>
              </w:rPr>
              <w:t>pověřená zastupováním pracovního místa</w:t>
            </w:r>
          </w:p>
          <w:p w:rsidR="00D52DD7" w:rsidRDefault="00BB0657">
            <w:pPr>
              <w:tabs>
                <w:tab w:val="left" w:pos="709"/>
              </w:tabs>
              <w:spacing w:line="256" w:lineRule="auto"/>
              <w:jc w:val="center"/>
              <w:rPr>
                <w:rFonts w:ascii="Arial" w:hAnsi="Arial" w:cs="Arial"/>
                <w:b/>
              </w:rPr>
            </w:pPr>
            <w:r w:rsidRPr="00BB0657">
              <w:rPr>
                <w:rFonts w:ascii="Arial" w:hAnsi="Arial" w:cs="Arial"/>
                <w:sz w:val="22"/>
              </w:rPr>
              <w:t>ředitele Územního pracoviště Střední Čechy</w:t>
            </w:r>
            <w:r w:rsidR="00554091">
              <w:rPr>
                <w:rFonts w:ascii="Arial" w:hAnsi="Arial" w:cs="Arial"/>
                <w:i/>
                <w:sz w:val="22"/>
              </w:rPr>
              <w:t xml:space="preserve"> </w:t>
            </w:r>
          </w:p>
        </w:tc>
        <w:tc>
          <w:tcPr>
            <w:tcW w:w="4633" w:type="dxa"/>
            <w:gridSpan w:val="2"/>
          </w:tcPr>
          <w:p w:rsidR="00D52DD7" w:rsidRDefault="00554091">
            <w:pPr>
              <w:tabs>
                <w:tab w:val="left" w:pos="709"/>
              </w:tabs>
              <w:spacing w:line="256" w:lineRule="auto"/>
              <w:jc w:val="center"/>
              <w:rPr>
                <w:rFonts w:ascii="Arial" w:hAnsi="Arial" w:cs="Arial"/>
                <w:i/>
                <w:sz w:val="22"/>
              </w:rPr>
            </w:pPr>
            <w:r>
              <w:rPr>
                <w:rFonts w:ascii="Arial" w:hAnsi="Arial" w:cs="Arial"/>
                <w:i/>
                <w:sz w:val="22"/>
              </w:rPr>
              <w:t xml:space="preserve">akademický titul, jméno, příjmení, vědecká hodnost, funkce opravňující k jednání nebo jednající na základě plné moci, </w:t>
            </w:r>
          </w:p>
          <w:p w:rsidR="00D52DD7" w:rsidRDefault="00554091">
            <w:pPr>
              <w:tabs>
                <w:tab w:val="left" w:pos="709"/>
              </w:tabs>
              <w:spacing w:line="256" w:lineRule="auto"/>
              <w:jc w:val="center"/>
              <w:rPr>
                <w:rFonts w:ascii="Arial" w:hAnsi="Arial" w:cs="Arial"/>
                <w:i/>
              </w:rPr>
            </w:pPr>
            <w:r>
              <w:rPr>
                <w:rFonts w:ascii="Arial" w:hAnsi="Arial" w:cs="Arial"/>
                <w:i/>
                <w:sz w:val="22"/>
              </w:rPr>
              <w:t>název</w:t>
            </w:r>
          </w:p>
          <w:p w:rsidR="00D52DD7" w:rsidRDefault="00D52DD7">
            <w:pPr>
              <w:tabs>
                <w:tab w:val="left" w:pos="709"/>
              </w:tabs>
              <w:spacing w:line="256" w:lineRule="auto"/>
              <w:jc w:val="center"/>
              <w:rPr>
                <w:rFonts w:ascii="Arial" w:hAnsi="Arial" w:cs="Arial"/>
                <w:b/>
                <w:sz w:val="22"/>
              </w:rPr>
            </w:pPr>
          </w:p>
          <w:p w:rsidR="00D52DD7" w:rsidRDefault="00D52DD7">
            <w:pPr>
              <w:tabs>
                <w:tab w:val="left" w:pos="709"/>
              </w:tabs>
              <w:spacing w:line="256" w:lineRule="auto"/>
              <w:jc w:val="both"/>
              <w:rPr>
                <w:rFonts w:ascii="Arial" w:hAnsi="Arial" w:cs="Arial"/>
                <w:b/>
                <w:strike/>
              </w:rPr>
            </w:pPr>
          </w:p>
        </w:tc>
      </w:tr>
    </w:tbl>
    <w:p w:rsidR="00D52DD7" w:rsidRDefault="00D52DD7">
      <w:pPr>
        <w:jc w:val="both"/>
        <w:rPr>
          <w:rFonts w:ascii="Arial" w:hAnsi="Arial" w:cs="Arial"/>
          <w:sz w:val="22"/>
        </w:rPr>
      </w:pPr>
    </w:p>
    <w:p w:rsidR="00BB0657" w:rsidRDefault="00BB0657">
      <w:pPr>
        <w:jc w:val="both"/>
        <w:rPr>
          <w:rFonts w:ascii="Arial" w:hAnsi="Arial" w:cs="Arial"/>
          <w:sz w:val="22"/>
        </w:rPr>
      </w:pPr>
    </w:p>
    <w:p w:rsidR="00BB0657" w:rsidRDefault="00BB0657">
      <w:pPr>
        <w:jc w:val="both"/>
        <w:rPr>
          <w:rFonts w:ascii="Arial" w:hAnsi="Arial" w:cs="Arial"/>
          <w:sz w:val="22"/>
        </w:rPr>
      </w:pPr>
    </w:p>
    <w:p w:rsidR="00D52DD7" w:rsidRDefault="00554091">
      <w:pPr>
        <w:tabs>
          <w:tab w:val="left" w:pos="426"/>
          <w:tab w:val="left" w:pos="851"/>
        </w:tabs>
        <w:jc w:val="both"/>
        <w:rPr>
          <w:rFonts w:ascii="Arial" w:hAnsi="Arial" w:cs="Arial"/>
          <w:sz w:val="22"/>
          <w:u w:val="single"/>
        </w:rPr>
      </w:pPr>
      <w:r>
        <w:rPr>
          <w:rFonts w:ascii="Arial" w:hAnsi="Arial" w:cs="Arial"/>
          <w:sz w:val="22"/>
          <w:u w:val="single"/>
        </w:rPr>
        <w:t>Přílohy</w:t>
      </w:r>
    </w:p>
    <w:p w:rsidR="00D52DD7" w:rsidRDefault="00554091">
      <w:pPr>
        <w:tabs>
          <w:tab w:val="left" w:pos="426"/>
          <w:tab w:val="left" w:pos="851"/>
        </w:tabs>
        <w:jc w:val="both"/>
        <w:rPr>
          <w:rFonts w:ascii="Arial" w:hAnsi="Arial" w:cs="Arial"/>
          <w:sz w:val="22"/>
        </w:rPr>
      </w:pPr>
      <w:r>
        <w:rPr>
          <w:rFonts w:ascii="Arial" w:hAnsi="Arial" w:cs="Arial"/>
          <w:sz w:val="22"/>
        </w:rPr>
        <w:t>dle textu</w:t>
      </w:r>
    </w:p>
    <w:p w:rsidR="00D52DD7" w:rsidRDefault="00554091">
      <w:pPr>
        <w:tabs>
          <w:tab w:val="left" w:pos="851"/>
        </w:tabs>
        <w:spacing w:after="120"/>
        <w:jc w:val="both"/>
        <w:rPr>
          <w:rFonts w:ascii="Arial" w:hAnsi="Arial" w:cs="Arial"/>
          <w:sz w:val="22"/>
        </w:rPr>
      </w:pPr>
      <w:r>
        <w:rPr>
          <w:rFonts w:ascii="Arial" w:hAnsi="Arial" w:cs="Arial"/>
          <w:sz w:val="22"/>
        </w:rPr>
        <w:t xml:space="preserve">Doložka dle zákona č. </w:t>
      </w:r>
      <w:r>
        <w:rPr>
          <w:rFonts w:ascii="Arial" w:hAnsi="Arial" w:cs="Arial"/>
          <w:sz w:val="22"/>
          <w:highlight w:val="lightGray"/>
        </w:rPr>
        <w:t>…………………</w:t>
      </w:r>
      <w:r>
        <w:rPr>
          <w:rFonts w:ascii="Arial" w:hAnsi="Arial" w:cs="Arial"/>
          <w:sz w:val="22"/>
        </w:rPr>
        <w:t xml:space="preserve"> ve znění pozdějších předpisů</w:t>
      </w:r>
    </w:p>
    <w:p w:rsidR="00D52DD7" w:rsidRDefault="00554091">
      <w:pPr>
        <w:spacing w:after="120"/>
        <w:jc w:val="both"/>
        <w:rPr>
          <w:rFonts w:ascii="Arial" w:hAnsi="Arial" w:cs="Arial"/>
          <w:i/>
          <w:sz w:val="22"/>
          <w:u w:val="single"/>
        </w:rPr>
      </w:pPr>
      <w:r>
        <w:rPr>
          <w:rFonts w:ascii="Arial" w:hAnsi="Arial" w:cs="Arial"/>
          <w:i/>
          <w:sz w:val="22"/>
          <w:u w:val="single"/>
        </w:rPr>
        <w:t xml:space="preserve">(Doložka dle příslušných ustanovení zák. č. 128/2000 Sb. (zákon o </w:t>
      </w:r>
      <w:proofErr w:type="gramStart"/>
      <w:r>
        <w:rPr>
          <w:rFonts w:ascii="Arial" w:hAnsi="Arial" w:cs="Arial"/>
          <w:i/>
          <w:sz w:val="22"/>
          <w:u w:val="single"/>
        </w:rPr>
        <w:t>obcích - obecní</w:t>
      </w:r>
      <w:proofErr w:type="gramEnd"/>
      <w:r>
        <w:rPr>
          <w:rFonts w:ascii="Arial" w:hAnsi="Arial" w:cs="Arial"/>
          <w:i/>
          <w:sz w:val="22"/>
          <w:u w:val="single"/>
        </w:rPr>
        <w:t xml:space="preserve"> zřízení), příp. č. 129/2000 Sb. (zákon o krajích - krajské zřízení), zák. č. 131/2000 Sb. (zákon o Hl. městě Praze), včetně výčtu převáděného majetku, musí být nedílnou součástí smlouvy.)</w:t>
      </w:r>
    </w:p>
    <w:p w:rsidR="00D52DD7" w:rsidRDefault="00554091">
      <w:pPr>
        <w:spacing w:after="120"/>
        <w:jc w:val="both"/>
        <w:rPr>
          <w:rFonts w:ascii="Arial" w:hAnsi="Arial" w:cs="Arial"/>
          <w:sz w:val="22"/>
        </w:rPr>
      </w:pPr>
      <w:r>
        <w:rPr>
          <w:rFonts w:ascii="Arial" w:hAnsi="Arial" w:cs="Arial"/>
          <w:i/>
          <w:sz w:val="22"/>
        </w:rPr>
        <w:t>Pozn.: Přílohu lze také považovat za nedílnou součást smlouvy, proto doložku dle § 22 odst. 4, 5, 6 zákona č. 219/2000 Sb. neuvádíme.</w:t>
      </w:r>
    </w:p>
    <w:sectPr w:rsidR="00D52DD7">
      <w:footerReference w:type="default" r:id="rId8"/>
      <w:headerReference w:type="first" r:id="rId9"/>
      <w:footerReference w:type="first" r:id="rId10"/>
      <w:pgSz w:w="11906" w:h="16838"/>
      <w:pgMar w:top="851" w:right="1134" w:bottom="851"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79D" w:rsidRDefault="00B7679D">
      <w:r>
        <w:separator/>
      </w:r>
    </w:p>
  </w:endnote>
  <w:endnote w:type="continuationSeparator" w:id="0">
    <w:p w:rsidR="00B7679D" w:rsidRDefault="00B7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787352836"/>
      <w:docPartObj>
        <w:docPartGallery w:val="Page Numbers (Bottom of Page)"/>
        <w:docPartUnique/>
      </w:docPartObj>
    </w:sdtPr>
    <w:sdtEndPr/>
    <w:sdtContent>
      <w:p w:rsidR="00D52DD7" w:rsidRDefault="00554091">
        <w:pPr>
          <w:pStyle w:val="Zpat"/>
          <w:jc w:val="center"/>
          <w:rPr>
            <w:rFonts w:ascii="Arial" w:hAnsi="Arial" w:cs="Arial"/>
            <w:sz w:val="22"/>
          </w:rPr>
        </w:pPr>
        <w:r>
          <w:fldChar w:fldCharType="begin"/>
        </w:r>
        <w:r>
          <w:rPr>
            <w:rFonts w:ascii="Arial" w:hAnsi="Arial" w:cs="Arial"/>
            <w:sz w:val="22"/>
          </w:rPr>
          <w:instrText xml:space="preserve"> PAGE   \* MERGEFORMAT </w:instrText>
        </w:r>
        <w:r>
          <w:fldChar w:fldCharType="separate"/>
        </w:r>
        <w:r>
          <w:rPr>
            <w:rFonts w:ascii="Arial" w:hAnsi="Arial" w:cs="Arial"/>
            <w:sz w:val="22"/>
          </w:rPr>
          <w:t>10</w:t>
        </w:r>
        <w:r>
          <w:fldChar w:fldCharType="end"/>
        </w:r>
      </w:p>
    </w:sdtContent>
  </w:sdt>
  <w:p w:rsidR="00D52DD7" w:rsidRDefault="00D52DD7">
    <w:pPr>
      <w:pStyle w:val="Zpat"/>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1409729379"/>
      <w:docPartObj>
        <w:docPartGallery w:val="Page Numbers (Bottom of Page)"/>
        <w:docPartUnique/>
      </w:docPartObj>
    </w:sdtPr>
    <w:sdtEndPr/>
    <w:sdtContent>
      <w:p w:rsidR="00D52DD7" w:rsidRDefault="00554091">
        <w:pPr>
          <w:pStyle w:val="Zpat"/>
          <w:jc w:val="center"/>
          <w:rPr>
            <w:rFonts w:ascii="Arial" w:hAnsi="Arial" w:cs="Arial"/>
            <w:sz w:val="22"/>
          </w:rPr>
        </w:pPr>
        <w:r>
          <w:fldChar w:fldCharType="begin"/>
        </w:r>
        <w:r>
          <w:rPr>
            <w:rFonts w:ascii="Arial" w:hAnsi="Arial" w:cs="Arial"/>
            <w:sz w:val="22"/>
          </w:rPr>
          <w:instrText xml:space="preserve"> PAGE   \* MERGEFORMAT </w:instrText>
        </w:r>
        <w:r>
          <w:fldChar w:fldCharType="separate"/>
        </w:r>
        <w:r>
          <w:rPr>
            <w:rFonts w:ascii="Arial" w:hAnsi="Arial" w:cs="Arial"/>
            <w:sz w:val="22"/>
          </w:rPr>
          <w:t>1</w:t>
        </w:r>
        <w:r>
          <w:fldChar w:fldCharType="end"/>
        </w:r>
      </w:p>
    </w:sdtContent>
  </w:sdt>
  <w:p w:rsidR="00D52DD7" w:rsidRDefault="00D52D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79D" w:rsidRDefault="00B7679D">
      <w:r>
        <w:separator/>
      </w:r>
    </w:p>
  </w:footnote>
  <w:footnote w:type="continuationSeparator" w:id="0">
    <w:p w:rsidR="00B7679D" w:rsidRDefault="00B7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D7" w:rsidRDefault="00554091">
    <w:pPr>
      <w:pStyle w:val="Zhlav"/>
      <w:jc w:val="right"/>
    </w:pPr>
    <w:r>
      <w:rPr>
        <w:rFonts w:ascii="Arial" w:hAnsi="Arial" w:cs="Arial"/>
        <w:i/>
        <w:sz w:val="22"/>
        <w:u w:val="single"/>
      </w:rPr>
      <w:t xml:space="preserve">Kupní smlouva – nemovité věci (elektronická aukce) – bez </w:t>
    </w:r>
    <w:proofErr w:type="spellStart"/>
    <w:r>
      <w:rPr>
        <w:rFonts w:ascii="Arial" w:hAnsi="Arial" w:cs="Arial"/>
        <w:i/>
        <w:sz w:val="22"/>
        <w:u w:val="single"/>
      </w:rPr>
      <w:t>rozvaz</w:t>
    </w:r>
    <w:proofErr w:type="spellEnd"/>
    <w:r>
      <w:rPr>
        <w:rFonts w:ascii="Arial" w:hAnsi="Arial" w:cs="Arial"/>
        <w:i/>
        <w:sz w:val="22"/>
        <w:u w:val="single"/>
      </w:rPr>
      <w:t xml:space="preserve">. podmínky </w:t>
    </w:r>
  </w:p>
  <w:p w:rsidR="00D52DD7" w:rsidRDefault="00D52D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3C09"/>
    <w:multiLevelType w:val="hybridMultilevel"/>
    <w:tmpl w:val="BFD6F7C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0D657B6C"/>
    <w:multiLevelType w:val="hybridMultilevel"/>
    <w:tmpl w:val="53B477E4"/>
    <w:lvl w:ilvl="0" w:tplc="E3C834F2">
      <w:start w:val="1"/>
      <w:numFmt w:val="bullet"/>
      <w:lvlText w:val=""/>
      <w:lvlJc w:val="left"/>
      <w:pPr>
        <w:ind w:left="720" w:hanging="360"/>
      </w:pPr>
      <w:rPr>
        <w:rFonts w:ascii="Symbol" w:hAnsi="Symbol" w:cs="Symbol"/>
      </w:rPr>
    </w:lvl>
    <w:lvl w:ilvl="1" w:tplc="87460306">
      <w:start w:val="1"/>
      <w:numFmt w:val="bullet"/>
      <w:lvlText w:val="o"/>
      <w:lvlJc w:val="left"/>
      <w:pPr>
        <w:ind w:left="1440" w:hanging="360"/>
      </w:pPr>
      <w:rPr>
        <w:rFonts w:ascii="Courier New" w:hAnsi="Courier New" w:cs="Courier New"/>
      </w:rPr>
    </w:lvl>
    <w:lvl w:ilvl="2" w:tplc="73C82E36">
      <w:start w:val="1"/>
      <w:numFmt w:val="bullet"/>
      <w:lvlText w:val=""/>
      <w:lvlJc w:val="left"/>
      <w:pPr>
        <w:ind w:left="2160" w:hanging="360"/>
      </w:pPr>
      <w:rPr>
        <w:rFonts w:ascii="Wingdings" w:hAnsi="Wingdings" w:cs="Wingdings"/>
      </w:rPr>
    </w:lvl>
    <w:lvl w:ilvl="3" w:tplc="526446E6">
      <w:start w:val="1"/>
      <w:numFmt w:val="bullet"/>
      <w:lvlText w:val=""/>
      <w:lvlJc w:val="left"/>
      <w:pPr>
        <w:ind w:left="2880" w:hanging="360"/>
      </w:pPr>
      <w:rPr>
        <w:rFonts w:ascii="Symbol" w:hAnsi="Symbol" w:cs="Symbol"/>
      </w:rPr>
    </w:lvl>
    <w:lvl w:ilvl="4" w:tplc="31E23B60">
      <w:start w:val="1"/>
      <w:numFmt w:val="bullet"/>
      <w:lvlText w:val="o"/>
      <w:lvlJc w:val="left"/>
      <w:pPr>
        <w:ind w:left="3600" w:hanging="360"/>
      </w:pPr>
      <w:rPr>
        <w:rFonts w:ascii="Courier New" w:hAnsi="Courier New" w:cs="Courier New"/>
      </w:rPr>
    </w:lvl>
    <w:lvl w:ilvl="5" w:tplc="54E653C0">
      <w:start w:val="1"/>
      <w:numFmt w:val="bullet"/>
      <w:lvlText w:val=""/>
      <w:lvlJc w:val="left"/>
      <w:pPr>
        <w:ind w:left="4320" w:hanging="360"/>
      </w:pPr>
      <w:rPr>
        <w:rFonts w:ascii="Wingdings" w:hAnsi="Wingdings" w:cs="Wingdings"/>
      </w:rPr>
    </w:lvl>
    <w:lvl w:ilvl="6" w:tplc="88300FF4">
      <w:start w:val="1"/>
      <w:numFmt w:val="bullet"/>
      <w:lvlText w:val=""/>
      <w:lvlJc w:val="left"/>
      <w:pPr>
        <w:ind w:left="5040" w:hanging="360"/>
      </w:pPr>
      <w:rPr>
        <w:rFonts w:ascii="Symbol" w:hAnsi="Symbol" w:cs="Symbol"/>
      </w:rPr>
    </w:lvl>
    <w:lvl w:ilvl="7" w:tplc="6BE0FEFA">
      <w:start w:val="1"/>
      <w:numFmt w:val="bullet"/>
      <w:lvlText w:val="o"/>
      <w:lvlJc w:val="left"/>
      <w:pPr>
        <w:ind w:left="5760" w:hanging="360"/>
      </w:pPr>
      <w:rPr>
        <w:rFonts w:ascii="Courier New" w:hAnsi="Courier New" w:cs="Courier New"/>
      </w:rPr>
    </w:lvl>
    <w:lvl w:ilvl="8" w:tplc="4252C6BC">
      <w:start w:val="1"/>
      <w:numFmt w:val="bullet"/>
      <w:lvlText w:val=""/>
      <w:lvlJc w:val="left"/>
      <w:pPr>
        <w:ind w:left="6480" w:hanging="360"/>
      </w:pPr>
      <w:rPr>
        <w:rFonts w:ascii="Wingdings" w:hAnsi="Wingdings" w:cs="Wingdings"/>
      </w:rPr>
    </w:lvl>
  </w:abstractNum>
  <w:abstractNum w:abstractNumId="2" w15:restartNumberingAfterBreak="0">
    <w:nsid w:val="11193025"/>
    <w:multiLevelType w:val="hybridMultilevel"/>
    <w:tmpl w:val="4C52504A"/>
    <w:lvl w:ilvl="0" w:tplc="B0BEFD54">
      <w:start w:val="1"/>
      <w:numFmt w:val="decimal"/>
      <w:lvlText w:val="%1."/>
      <w:lvlJc w:val="left"/>
      <w:pPr>
        <w:tabs>
          <w:tab w:val="left" w:pos="360"/>
        </w:tabs>
        <w:ind w:left="360" w:hanging="360"/>
      </w:pPr>
    </w:lvl>
    <w:lvl w:ilvl="1" w:tplc="269C8CA0">
      <w:start w:val="1"/>
      <w:numFmt w:val="bullet"/>
      <w:lvlText w:val=""/>
      <w:lvlJc w:val="left"/>
      <w:pPr>
        <w:tabs>
          <w:tab w:val="left" w:pos="1440"/>
        </w:tabs>
        <w:ind w:left="1440" w:hanging="360"/>
      </w:pPr>
      <w:rPr>
        <w:rFonts w:ascii="Wingdings" w:hAnsi="Wingdings" w:cs="Wingdings"/>
      </w:rPr>
    </w:lvl>
    <w:lvl w:ilvl="2" w:tplc="476C7B72">
      <w:start w:val="1"/>
      <w:numFmt w:val="lowerRoman"/>
      <w:lvlText w:val="%3."/>
      <w:lvlJc w:val="left"/>
      <w:pPr>
        <w:tabs>
          <w:tab w:val="left" w:pos="2160"/>
        </w:tabs>
        <w:ind w:left="2160" w:hanging="180"/>
      </w:pPr>
    </w:lvl>
    <w:lvl w:ilvl="3" w:tplc="2ED03B86">
      <w:start w:val="1"/>
      <w:numFmt w:val="decimal"/>
      <w:lvlText w:val="%4."/>
      <w:lvlJc w:val="left"/>
      <w:pPr>
        <w:tabs>
          <w:tab w:val="left" w:pos="2880"/>
        </w:tabs>
        <w:ind w:left="2880" w:hanging="360"/>
      </w:pPr>
    </w:lvl>
    <w:lvl w:ilvl="4" w:tplc="D60C1954">
      <w:start w:val="1"/>
      <w:numFmt w:val="lowerLetter"/>
      <w:lvlText w:val="%5."/>
      <w:lvlJc w:val="left"/>
      <w:pPr>
        <w:tabs>
          <w:tab w:val="left" w:pos="3600"/>
        </w:tabs>
        <w:ind w:left="3600" w:hanging="360"/>
      </w:pPr>
    </w:lvl>
    <w:lvl w:ilvl="5" w:tplc="350ECCBE">
      <w:start w:val="1"/>
      <w:numFmt w:val="lowerRoman"/>
      <w:lvlText w:val="%6."/>
      <w:lvlJc w:val="left"/>
      <w:pPr>
        <w:tabs>
          <w:tab w:val="left" w:pos="4320"/>
        </w:tabs>
        <w:ind w:left="4320" w:hanging="180"/>
      </w:pPr>
    </w:lvl>
    <w:lvl w:ilvl="6" w:tplc="3446B8BA">
      <w:start w:val="1"/>
      <w:numFmt w:val="decimal"/>
      <w:lvlText w:val="%7."/>
      <w:lvlJc w:val="left"/>
      <w:pPr>
        <w:tabs>
          <w:tab w:val="left" w:pos="5040"/>
        </w:tabs>
        <w:ind w:left="5040" w:hanging="360"/>
      </w:pPr>
    </w:lvl>
    <w:lvl w:ilvl="7" w:tplc="495A7E7A">
      <w:start w:val="1"/>
      <w:numFmt w:val="lowerLetter"/>
      <w:lvlText w:val="%8."/>
      <w:lvlJc w:val="left"/>
      <w:pPr>
        <w:tabs>
          <w:tab w:val="left" w:pos="5760"/>
        </w:tabs>
        <w:ind w:left="5760" w:hanging="360"/>
      </w:pPr>
    </w:lvl>
    <w:lvl w:ilvl="8" w:tplc="7B7CD3DC">
      <w:start w:val="1"/>
      <w:numFmt w:val="lowerRoman"/>
      <w:lvlText w:val="%9."/>
      <w:lvlJc w:val="left"/>
      <w:pPr>
        <w:tabs>
          <w:tab w:val="left" w:pos="6480"/>
        </w:tabs>
        <w:ind w:left="6480" w:hanging="180"/>
      </w:pPr>
    </w:lvl>
  </w:abstractNum>
  <w:abstractNum w:abstractNumId="3" w15:restartNumberingAfterBreak="0">
    <w:nsid w:val="1B28102B"/>
    <w:multiLevelType w:val="hybridMultilevel"/>
    <w:tmpl w:val="0BD89EB8"/>
    <w:lvl w:ilvl="0" w:tplc="A9CC8B7C">
      <w:start w:val="1"/>
      <w:numFmt w:val="decimal"/>
      <w:lvlText w:val="%1."/>
      <w:lvlJc w:val="left"/>
      <w:pPr>
        <w:ind w:left="2880" w:hanging="360"/>
      </w:pPr>
    </w:lvl>
    <w:lvl w:ilvl="1" w:tplc="810E728C">
      <w:start w:val="1"/>
      <w:numFmt w:val="lowerLetter"/>
      <w:lvlText w:val="%2."/>
      <w:lvlJc w:val="left"/>
      <w:pPr>
        <w:ind w:left="3600" w:hanging="360"/>
      </w:pPr>
    </w:lvl>
    <w:lvl w:ilvl="2" w:tplc="E684FD26">
      <w:start w:val="1"/>
      <w:numFmt w:val="lowerRoman"/>
      <w:lvlText w:val="%3."/>
      <w:lvlJc w:val="right"/>
      <w:pPr>
        <w:ind w:left="4320" w:hanging="180"/>
      </w:pPr>
    </w:lvl>
    <w:lvl w:ilvl="3" w:tplc="67E098D2">
      <w:start w:val="1"/>
      <w:numFmt w:val="decimal"/>
      <w:lvlText w:val="%4."/>
      <w:lvlJc w:val="left"/>
      <w:pPr>
        <w:ind w:left="5040" w:hanging="360"/>
      </w:pPr>
    </w:lvl>
    <w:lvl w:ilvl="4" w:tplc="1A5A6A3E">
      <w:start w:val="1"/>
      <w:numFmt w:val="lowerLetter"/>
      <w:lvlText w:val="%5."/>
      <w:lvlJc w:val="left"/>
      <w:pPr>
        <w:ind w:left="5760" w:hanging="360"/>
      </w:pPr>
    </w:lvl>
    <w:lvl w:ilvl="5" w:tplc="5588CED6">
      <w:start w:val="1"/>
      <w:numFmt w:val="lowerRoman"/>
      <w:lvlText w:val="%6."/>
      <w:lvlJc w:val="right"/>
      <w:pPr>
        <w:ind w:left="6480" w:hanging="180"/>
      </w:pPr>
    </w:lvl>
    <w:lvl w:ilvl="6" w:tplc="A6AA3A36">
      <w:start w:val="1"/>
      <w:numFmt w:val="decimal"/>
      <w:lvlText w:val="%7."/>
      <w:lvlJc w:val="left"/>
      <w:pPr>
        <w:ind w:left="7200" w:hanging="360"/>
      </w:pPr>
    </w:lvl>
    <w:lvl w:ilvl="7" w:tplc="AE4ABEF0">
      <w:start w:val="1"/>
      <w:numFmt w:val="lowerLetter"/>
      <w:lvlText w:val="%8."/>
      <w:lvlJc w:val="left"/>
      <w:pPr>
        <w:ind w:left="7920" w:hanging="360"/>
      </w:pPr>
    </w:lvl>
    <w:lvl w:ilvl="8" w:tplc="70FCF184">
      <w:start w:val="1"/>
      <w:numFmt w:val="lowerRoman"/>
      <w:lvlText w:val="%9."/>
      <w:lvlJc w:val="right"/>
      <w:pPr>
        <w:ind w:left="8640" w:hanging="180"/>
      </w:pPr>
    </w:lvl>
  </w:abstractNum>
  <w:abstractNum w:abstractNumId="4" w15:restartNumberingAfterBreak="0">
    <w:nsid w:val="1D6555BB"/>
    <w:multiLevelType w:val="hybridMultilevel"/>
    <w:tmpl w:val="603E91F4"/>
    <w:lvl w:ilvl="0" w:tplc="CBC4B03A">
      <w:start w:val="1"/>
      <w:numFmt w:val="decimal"/>
      <w:lvlText w:val="%1."/>
      <w:lvlJc w:val="left"/>
      <w:pPr>
        <w:ind w:left="360" w:hanging="360"/>
      </w:pPr>
    </w:lvl>
    <w:lvl w:ilvl="1" w:tplc="1ABE36C0">
      <w:start w:val="1"/>
      <w:numFmt w:val="lowerLetter"/>
      <w:lvlText w:val="%2."/>
      <w:lvlJc w:val="left"/>
      <w:pPr>
        <w:ind w:left="1080" w:hanging="360"/>
      </w:pPr>
    </w:lvl>
    <w:lvl w:ilvl="2" w:tplc="DC6CC906">
      <w:start w:val="1"/>
      <w:numFmt w:val="lowerRoman"/>
      <w:lvlText w:val="%3."/>
      <w:lvlJc w:val="right"/>
      <w:pPr>
        <w:ind w:left="1800" w:hanging="180"/>
      </w:pPr>
    </w:lvl>
    <w:lvl w:ilvl="3" w:tplc="8806C1EE">
      <w:start w:val="1"/>
      <w:numFmt w:val="decimal"/>
      <w:lvlText w:val="%4."/>
      <w:lvlJc w:val="left"/>
      <w:pPr>
        <w:ind w:left="2520" w:hanging="360"/>
      </w:pPr>
    </w:lvl>
    <w:lvl w:ilvl="4" w:tplc="437EC228">
      <w:start w:val="1"/>
      <w:numFmt w:val="lowerLetter"/>
      <w:lvlText w:val="%5."/>
      <w:lvlJc w:val="left"/>
      <w:pPr>
        <w:ind w:left="3240" w:hanging="360"/>
      </w:pPr>
    </w:lvl>
    <w:lvl w:ilvl="5" w:tplc="169A8490">
      <w:start w:val="1"/>
      <w:numFmt w:val="lowerRoman"/>
      <w:lvlText w:val="%6."/>
      <w:lvlJc w:val="right"/>
      <w:pPr>
        <w:ind w:left="3960" w:hanging="180"/>
      </w:pPr>
    </w:lvl>
    <w:lvl w:ilvl="6" w:tplc="2E18CB12">
      <w:start w:val="1"/>
      <w:numFmt w:val="decimal"/>
      <w:lvlText w:val="%7."/>
      <w:lvlJc w:val="left"/>
      <w:pPr>
        <w:ind w:left="4680" w:hanging="360"/>
      </w:pPr>
    </w:lvl>
    <w:lvl w:ilvl="7" w:tplc="154E90B8">
      <w:start w:val="1"/>
      <w:numFmt w:val="lowerLetter"/>
      <w:lvlText w:val="%8."/>
      <w:lvlJc w:val="left"/>
      <w:pPr>
        <w:ind w:left="5400" w:hanging="360"/>
      </w:pPr>
    </w:lvl>
    <w:lvl w:ilvl="8" w:tplc="5AC0D620">
      <w:start w:val="1"/>
      <w:numFmt w:val="lowerRoman"/>
      <w:lvlText w:val="%9."/>
      <w:lvlJc w:val="right"/>
      <w:pPr>
        <w:ind w:left="6120" w:hanging="180"/>
      </w:pPr>
    </w:lvl>
  </w:abstractNum>
  <w:abstractNum w:abstractNumId="5" w15:restartNumberingAfterBreak="0">
    <w:nsid w:val="1F164C16"/>
    <w:multiLevelType w:val="hybridMultilevel"/>
    <w:tmpl w:val="33E8BD70"/>
    <w:lvl w:ilvl="0" w:tplc="01E06678">
      <w:start w:val="1"/>
      <w:numFmt w:val="decimal"/>
      <w:lvlText w:val="%1."/>
      <w:lvlJc w:val="left"/>
      <w:pPr>
        <w:ind w:left="1145" w:hanging="360"/>
      </w:pPr>
      <w:rPr>
        <w:i w:val="0"/>
      </w:rPr>
    </w:lvl>
    <w:lvl w:ilvl="1" w:tplc="A384B278">
      <w:start w:val="1"/>
      <w:numFmt w:val="lowerLetter"/>
      <w:lvlText w:val="%2."/>
      <w:lvlJc w:val="left"/>
      <w:pPr>
        <w:ind w:left="1865" w:hanging="360"/>
      </w:pPr>
    </w:lvl>
    <w:lvl w:ilvl="2" w:tplc="35660D3C">
      <w:start w:val="1"/>
      <w:numFmt w:val="lowerRoman"/>
      <w:lvlText w:val="%3."/>
      <w:lvlJc w:val="right"/>
      <w:pPr>
        <w:ind w:left="2585" w:hanging="180"/>
      </w:pPr>
    </w:lvl>
    <w:lvl w:ilvl="3" w:tplc="1CE608B4">
      <w:start w:val="1"/>
      <w:numFmt w:val="decimal"/>
      <w:lvlText w:val="%4."/>
      <w:lvlJc w:val="left"/>
      <w:pPr>
        <w:ind w:left="3305" w:hanging="360"/>
      </w:pPr>
    </w:lvl>
    <w:lvl w:ilvl="4" w:tplc="3746D15C">
      <w:start w:val="1"/>
      <w:numFmt w:val="lowerLetter"/>
      <w:lvlText w:val="%5."/>
      <w:lvlJc w:val="left"/>
      <w:pPr>
        <w:ind w:left="4025" w:hanging="360"/>
      </w:pPr>
    </w:lvl>
    <w:lvl w:ilvl="5" w:tplc="67AEE2BC">
      <w:start w:val="1"/>
      <w:numFmt w:val="lowerRoman"/>
      <w:lvlText w:val="%6."/>
      <w:lvlJc w:val="right"/>
      <w:pPr>
        <w:ind w:left="4745" w:hanging="180"/>
      </w:pPr>
    </w:lvl>
    <w:lvl w:ilvl="6" w:tplc="0A943014">
      <w:start w:val="1"/>
      <w:numFmt w:val="decimal"/>
      <w:lvlText w:val="%7."/>
      <w:lvlJc w:val="left"/>
      <w:pPr>
        <w:ind w:left="5465" w:hanging="360"/>
      </w:pPr>
    </w:lvl>
    <w:lvl w:ilvl="7" w:tplc="EA6A67DA">
      <w:start w:val="1"/>
      <w:numFmt w:val="lowerLetter"/>
      <w:lvlText w:val="%8."/>
      <w:lvlJc w:val="left"/>
      <w:pPr>
        <w:ind w:left="6185" w:hanging="360"/>
      </w:pPr>
    </w:lvl>
    <w:lvl w:ilvl="8" w:tplc="7E7003A8">
      <w:start w:val="1"/>
      <w:numFmt w:val="lowerRoman"/>
      <w:lvlText w:val="%9."/>
      <w:lvlJc w:val="right"/>
      <w:pPr>
        <w:ind w:left="6905" w:hanging="180"/>
      </w:pPr>
    </w:lvl>
  </w:abstractNum>
  <w:abstractNum w:abstractNumId="6" w15:restartNumberingAfterBreak="0">
    <w:nsid w:val="21294CED"/>
    <w:multiLevelType w:val="hybridMultilevel"/>
    <w:tmpl w:val="6BE0EFC2"/>
    <w:lvl w:ilvl="0" w:tplc="7032C404">
      <w:start w:val="1"/>
      <w:numFmt w:val="decimal"/>
      <w:lvlText w:val="%1."/>
      <w:lvlJc w:val="left"/>
      <w:pPr>
        <w:tabs>
          <w:tab w:val="left" w:pos="357"/>
        </w:tabs>
        <w:ind w:left="357" w:hanging="357"/>
      </w:pPr>
      <w:rPr>
        <w:rFonts w:ascii="Arial" w:hAnsi="Arial" w:cs="Arial"/>
        <w:b w:val="0"/>
        <w:i w:val="0"/>
        <w:sz w:val="22"/>
      </w:rPr>
    </w:lvl>
    <w:lvl w:ilvl="1" w:tplc="816803A4">
      <w:start w:val="1"/>
      <w:numFmt w:val="lowerLetter"/>
      <w:lvlText w:val="%2."/>
      <w:lvlJc w:val="left"/>
      <w:pPr>
        <w:tabs>
          <w:tab w:val="left" w:pos="1440"/>
        </w:tabs>
        <w:ind w:left="1440" w:hanging="360"/>
      </w:pPr>
    </w:lvl>
    <w:lvl w:ilvl="2" w:tplc="F956FB50">
      <w:start w:val="1"/>
      <w:numFmt w:val="lowerRoman"/>
      <w:lvlText w:val="%3."/>
      <w:lvlJc w:val="left"/>
      <w:pPr>
        <w:tabs>
          <w:tab w:val="left" w:pos="2160"/>
        </w:tabs>
        <w:ind w:left="2160" w:hanging="180"/>
      </w:pPr>
    </w:lvl>
    <w:lvl w:ilvl="3" w:tplc="EBE2E048">
      <w:start w:val="1"/>
      <w:numFmt w:val="decimal"/>
      <w:lvlText w:val="%4."/>
      <w:lvlJc w:val="left"/>
      <w:pPr>
        <w:tabs>
          <w:tab w:val="left" w:pos="2880"/>
        </w:tabs>
        <w:ind w:left="2880" w:hanging="360"/>
      </w:pPr>
    </w:lvl>
    <w:lvl w:ilvl="4" w:tplc="D83AC442">
      <w:start w:val="1"/>
      <w:numFmt w:val="lowerLetter"/>
      <w:lvlText w:val="%5."/>
      <w:lvlJc w:val="left"/>
      <w:pPr>
        <w:tabs>
          <w:tab w:val="left" w:pos="3600"/>
        </w:tabs>
        <w:ind w:left="3600" w:hanging="360"/>
      </w:pPr>
    </w:lvl>
    <w:lvl w:ilvl="5" w:tplc="AA843D1E">
      <w:start w:val="1"/>
      <w:numFmt w:val="lowerRoman"/>
      <w:lvlText w:val="%6."/>
      <w:lvlJc w:val="left"/>
      <w:pPr>
        <w:tabs>
          <w:tab w:val="left" w:pos="4320"/>
        </w:tabs>
        <w:ind w:left="4320" w:hanging="180"/>
      </w:pPr>
    </w:lvl>
    <w:lvl w:ilvl="6" w:tplc="304E9BBC">
      <w:start w:val="1"/>
      <w:numFmt w:val="decimal"/>
      <w:lvlText w:val="%7."/>
      <w:lvlJc w:val="left"/>
      <w:pPr>
        <w:tabs>
          <w:tab w:val="left" w:pos="5040"/>
        </w:tabs>
        <w:ind w:left="5040" w:hanging="360"/>
      </w:pPr>
    </w:lvl>
    <w:lvl w:ilvl="7" w:tplc="E694621A">
      <w:start w:val="1"/>
      <w:numFmt w:val="lowerLetter"/>
      <w:lvlText w:val="%8."/>
      <w:lvlJc w:val="left"/>
      <w:pPr>
        <w:tabs>
          <w:tab w:val="left" w:pos="5760"/>
        </w:tabs>
        <w:ind w:left="5760" w:hanging="360"/>
      </w:pPr>
    </w:lvl>
    <w:lvl w:ilvl="8" w:tplc="0156A6FE">
      <w:start w:val="1"/>
      <w:numFmt w:val="lowerRoman"/>
      <w:lvlText w:val="%9."/>
      <w:lvlJc w:val="left"/>
      <w:pPr>
        <w:tabs>
          <w:tab w:val="left" w:pos="6480"/>
        </w:tabs>
        <w:ind w:left="6480" w:hanging="180"/>
      </w:pPr>
    </w:lvl>
  </w:abstractNum>
  <w:abstractNum w:abstractNumId="7" w15:restartNumberingAfterBreak="0">
    <w:nsid w:val="220D050F"/>
    <w:multiLevelType w:val="hybridMultilevel"/>
    <w:tmpl w:val="9ACAA156"/>
    <w:lvl w:ilvl="0" w:tplc="084487E4">
      <w:start w:val="1"/>
      <w:numFmt w:val="decimal"/>
      <w:lvlText w:val="%1."/>
      <w:lvlJc w:val="left"/>
      <w:pPr>
        <w:ind w:left="360" w:hanging="360"/>
      </w:pPr>
      <w:rPr>
        <w:i w:val="0"/>
      </w:rPr>
    </w:lvl>
    <w:lvl w:ilvl="1" w:tplc="C17438E4">
      <w:start w:val="1"/>
      <w:numFmt w:val="lowerLetter"/>
      <w:lvlText w:val="%2."/>
      <w:lvlJc w:val="left"/>
      <w:pPr>
        <w:ind w:left="3600" w:hanging="360"/>
      </w:pPr>
    </w:lvl>
    <w:lvl w:ilvl="2" w:tplc="13806E60">
      <w:start w:val="1"/>
      <w:numFmt w:val="lowerRoman"/>
      <w:lvlText w:val="%3."/>
      <w:lvlJc w:val="right"/>
      <w:pPr>
        <w:ind w:left="4320" w:hanging="180"/>
      </w:pPr>
    </w:lvl>
    <w:lvl w:ilvl="3" w:tplc="E4A66966">
      <w:start w:val="1"/>
      <w:numFmt w:val="decimal"/>
      <w:lvlText w:val="%4."/>
      <w:lvlJc w:val="left"/>
      <w:pPr>
        <w:ind w:left="5040" w:hanging="360"/>
      </w:pPr>
    </w:lvl>
    <w:lvl w:ilvl="4" w:tplc="F036C868">
      <w:start w:val="1"/>
      <w:numFmt w:val="lowerLetter"/>
      <w:lvlText w:val="%5."/>
      <w:lvlJc w:val="left"/>
      <w:pPr>
        <w:ind w:left="5760" w:hanging="360"/>
      </w:pPr>
    </w:lvl>
    <w:lvl w:ilvl="5" w:tplc="DCD8E90E">
      <w:start w:val="1"/>
      <w:numFmt w:val="lowerRoman"/>
      <w:lvlText w:val="%6."/>
      <w:lvlJc w:val="right"/>
      <w:pPr>
        <w:ind w:left="6480" w:hanging="180"/>
      </w:pPr>
    </w:lvl>
    <w:lvl w:ilvl="6" w:tplc="421457A2">
      <w:start w:val="1"/>
      <w:numFmt w:val="decimal"/>
      <w:lvlText w:val="%7."/>
      <w:lvlJc w:val="left"/>
      <w:pPr>
        <w:ind w:left="7200" w:hanging="360"/>
      </w:pPr>
    </w:lvl>
    <w:lvl w:ilvl="7" w:tplc="40ECF362">
      <w:start w:val="1"/>
      <w:numFmt w:val="lowerLetter"/>
      <w:lvlText w:val="%8."/>
      <w:lvlJc w:val="left"/>
      <w:pPr>
        <w:ind w:left="7920" w:hanging="360"/>
      </w:pPr>
    </w:lvl>
    <w:lvl w:ilvl="8" w:tplc="BF20B16E">
      <w:start w:val="1"/>
      <w:numFmt w:val="lowerRoman"/>
      <w:lvlText w:val="%9."/>
      <w:lvlJc w:val="right"/>
      <w:pPr>
        <w:ind w:left="8640" w:hanging="180"/>
      </w:pPr>
    </w:lvl>
  </w:abstractNum>
  <w:abstractNum w:abstractNumId="8" w15:restartNumberingAfterBreak="0">
    <w:nsid w:val="225A20B8"/>
    <w:multiLevelType w:val="hybridMultilevel"/>
    <w:tmpl w:val="FC74820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9" w15:restartNumberingAfterBreak="0">
    <w:nsid w:val="234D00CF"/>
    <w:multiLevelType w:val="hybridMultilevel"/>
    <w:tmpl w:val="68DAF68E"/>
    <w:lvl w:ilvl="0" w:tplc="60B6AC96">
      <w:start w:val="1"/>
      <w:numFmt w:val="bullet"/>
      <w:lvlText w:val=""/>
      <w:lvlJc w:val="left"/>
      <w:pPr>
        <w:ind w:left="717" w:hanging="360"/>
      </w:pPr>
      <w:rPr>
        <w:rFonts w:ascii="Symbol" w:hAnsi="Symbol" w:cs="Symbol"/>
        <w:b w:val="0"/>
        <w:i w:val="0"/>
        <w:sz w:val="22"/>
      </w:rPr>
    </w:lvl>
    <w:lvl w:ilvl="1" w:tplc="7708D3EA">
      <w:start w:val="1"/>
      <w:numFmt w:val="bullet"/>
      <w:lvlText w:val="o"/>
      <w:lvlJc w:val="left"/>
      <w:pPr>
        <w:ind w:left="1437" w:hanging="360"/>
      </w:pPr>
      <w:rPr>
        <w:rFonts w:ascii="Courier New" w:hAnsi="Courier New" w:cs="Courier New"/>
      </w:rPr>
    </w:lvl>
    <w:lvl w:ilvl="2" w:tplc="315E6988">
      <w:start w:val="1"/>
      <w:numFmt w:val="bullet"/>
      <w:lvlText w:val=""/>
      <w:lvlJc w:val="left"/>
      <w:pPr>
        <w:ind w:left="2157" w:hanging="360"/>
      </w:pPr>
      <w:rPr>
        <w:rFonts w:ascii="Wingdings" w:hAnsi="Wingdings" w:cs="Wingdings"/>
      </w:rPr>
    </w:lvl>
    <w:lvl w:ilvl="3" w:tplc="0FFCB23C">
      <w:start w:val="1"/>
      <w:numFmt w:val="bullet"/>
      <w:lvlText w:val=""/>
      <w:lvlJc w:val="left"/>
      <w:pPr>
        <w:ind w:left="2877" w:hanging="360"/>
      </w:pPr>
      <w:rPr>
        <w:rFonts w:ascii="Symbol" w:hAnsi="Symbol" w:cs="Symbol"/>
      </w:rPr>
    </w:lvl>
    <w:lvl w:ilvl="4" w:tplc="23E6A5B2">
      <w:start w:val="1"/>
      <w:numFmt w:val="bullet"/>
      <w:lvlText w:val="o"/>
      <w:lvlJc w:val="left"/>
      <w:pPr>
        <w:ind w:left="3597" w:hanging="360"/>
      </w:pPr>
      <w:rPr>
        <w:rFonts w:ascii="Courier New" w:hAnsi="Courier New" w:cs="Courier New"/>
      </w:rPr>
    </w:lvl>
    <w:lvl w:ilvl="5" w:tplc="28AA749E">
      <w:start w:val="1"/>
      <w:numFmt w:val="bullet"/>
      <w:lvlText w:val=""/>
      <w:lvlJc w:val="left"/>
      <w:pPr>
        <w:ind w:left="4317" w:hanging="360"/>
      </w:pPr>
      <w:rPr>
        <w:rFonts w:ascii="Wingdings" w:hAnsi="Wingdings" w:cs="Wingdings"/>
      </w:rPr>
    </w:lvl>
    <w:lvl w:ilvl="6" w:tplc="2C529FDC">
      <w:start w:val="1"/>
      <w:numFmt w:val="bullet"/>
      <w:lvlText w:val=""/>
      <w:lvlJc w:val="left"/>
      <w:pPr>
        <w:ind w:left="5037" w:hanging="360"/>
      </w:pPr>
      <w:rPr>
        <w:rFonts w:ascii="Symbol" w:hAnsi="Symbol" w:cs="Symbol"/>
      </w:rPr>
    </w:lvl>
    <w:lvl w:ilvl="7" w:tplc="68E80A00">
      <w:start w:val="1"/>
      <w:numFmt w:val="bullet"/>
      <w:lvlText w:val="o"/>
      <w:lvlJc w:val="left"/>
      <w:pPr>
        <w:ind w:left="5757" w:hanging="360"/>
      </w:pPr>
      <w:rPr>
        <w:rFonts w:ascii="Courier New" w:hAnsi="Courier New" w:cs="Courier New"/>
      </w:rPr>
    </w:lvl>
    <w:lvl w:ilvl="8" w:tplc="10002546">
      <w:start w:val="1"/>
      <w:numFmt w:val="bullet"/>
      <w:lvlText w:val=""/>
      <w:lvlJc w:val="left"/>
      <w:pPr>
        <w:ind w:left="6477" w:hanging="360"/>
      </w:pPr>
      <w:rPr>
        <w:rFonts w:ascii="Wingdings" w:hAnsi="Wingdings" w:cs="Wingdings"/>
      </w:rPr>
    </w:lvl>
  </w:abstractNum>
  <w:abstractNum w:abstractNumId="10" w15:restartNumberingAfterBreak="0">
    <w:nsid w:val="2BF46914"/>
    <w:multiLevelType w:val="hybridMultilevel"/>
    <w:tmpl w:val="BFFCC622"/>
    <w:lvl w:ilvl="0" w:tplc="BC1CF5A8">
      <w:start w:val="1"/>
      <w:numFmt w:val="bullet"/>
      <w:lvlText w:val=""/>
      <w:lvlJc w:val="left"/>
      <w:pPr>
        <w:ind w:left="720" w:hanging="360"/>
      </w:pPr>
      <w:rPr>
        <w:rFonts w:ascii="Symbol" w:hAnsi="Symbol" w:cs="Symbol"/>
      </w:rPr>
    </w:lvl>
    <w:lvl w:ilvl="1" w:tplc="D778B920">
      <w:start w:val="1"/>
      <w:numFmt w:val="bullet"/>
      <w:lvlText w:val="o"/>
      <w:lvlJc w:val="left"/>
      <w:pPr>
        <w:ind w:left="1440" w:hanging="360"/>
      </w:pPr>
      <w:rPr>
        <w:rFonts w:ascii="Courier New" w:hAnsi="Courier New" w:cs="Courier New"/>
      </w:rPr>
    </w:lvl>
    <w:lvl w:ilvl="2" w:tplc="913A0658">
      <w:start w:val="1"/>
      <w:numFmt w:val="bullet"/>
      <w:lvlText w:val=""/>
      <w:lvlJc w:val="left"/>
      <w:pPr>
        <w:ind w:left="2160" w:hanging="360"/>
      </w:pPr>
      <w:rPr>
        <w:rFonts w:ascii="Wingdings" w:hAnsi="Wingdings" w:cs="Wingdings"/>
      </w:rPr>
    </w:lvl>
    <w:lvl w:ilvl="3" w:tplc="C33A0978">
      <w:start w:val="1"/>
      <w:numFmt w:val="bullet"/>
      <w:lvlText w:val=""/>
      <w:lvlJc w:val="left"/>
      <w:pPr>
        <w:ind w:left="2880" w:hanging="360"/>
      </w:pPr>
      <w:rPr>
        <w:rFonts w:ascii="Symbol" w:hAnsi="Symbol" w:cs="Symbol"/>
      </w:rPr>
    </w:lvl>
    <w:lvl w:ilvl="4" w:tplc="7B644766">
      <w:start w:val="1"/>
      <w:numFmt w:val="bullet"/>
      <w:lvlText w:val="o"/>
      <w:lvlJc w:val="left"/>
      <w:pPr>
        <w:ind w:left="3600" w:hanging="360"/>
      </w:pPr>
      <w:rPr>
        <w:rFonts w:ascii="Courier New" w:hAnsi="Courier New" w:cs="Courier New"/>
      </w:rPr>
    </w:lvl>
    <w:lvl w:ilvl="5" w:tplc="79C851D4">
      <w:start w:val="1"/>
      <w:numFmt w:val="bullet"/>
      <w:lvlText w:val=""/>
      <w:lvlJc w:val="left"/>
      <w:pPr>
        <w:ind w:left="4320" w:hanging="360"/>
      </w:pPr>
      <w:rPr>
        <w:rFonts w:ascii="Wingdings" w:hAnsi="Wingdings" w:cs="Wingdings"/>
      </w:rPr>
    </w:lvl>
    <w:lvl w:ilvl="6" w:tplc="CA9C7B66">
      <w:start w:val="1"/>
      <w:numFmt w:val="bullet"/>
      <w:lvlText w:val=""/>
      <w:lvlJc w:val="left"/>
      <w:pPr>
        <w:ind w:left="5040" w:hanging="360"/>
      </w:pPr>
      <w:rPr>
        <w:rFonts w:ascii="Symbol" w:hAnsi="Symbol" w:cs="Symbol"/>
      </w:rPr>
    </w:lvl>
    <w:lvl w:ilvl="7" w:tplc="88664288">
      <w:start w:val="1"/>
      <w:numFmt w:val="bullet"/>
      <w:lvlText w:val="o"/>
      <w:lvlJc w:val="left"/>
      <w:pPr>
        <w:ind w:left="5760" w:hanging="360"/>
      </w:pPr>
      <w:rPr>
        <w:rFonts w:ascii="Courier New" w:hAnsi="Courier New" w:cs="Courier New"/>
      </w:rPr>
    </w:lvl>
    <w:lvl w:ilvl="8" w:tplc="B4D28B62">
      <w:start w:val="1"/>
      <w:numFmt w:val="bullet"/>
      <w:lvlText w:val=""/>
      <w:lvlJc w:val="left"/>
      <w:pPr>
        <w:ind w:left="6480" w:hanging="360"/>
      </w:pPr>
      <w:rPr>
        <w:rFonts w:ascii="Wingdings" w:hAnsi="Wingdings" w:cs="Wingdings"/>
      </w:rPr>
    </w:lvl>
  </w:abstractNum>
  <w:abstractNum w:abstractNumId="11" w15:restartNumberingAfterBreak="0">
    <w:nsid w:val="2CEE61CB"/>
    <w:multiLevelType w:val="hybridMultilevel"/>
    <w:tmpl w:val="D2CC9BF8"/>
    <w:lvl w:ilvl="0" w:tplc="0BDE90F8">
      <w:start w:val="1"/>
      <w:numFmt w:val="decimal"/>
      <w:lvlText w:val="%1."/>
      <w:lvlJc w:val="left"/>
      <w:pPr>
        <w:ind w:left="360" w:hanging="360"/>
      </w:pPr>
      <w:rPr>
        <w:i w:val="0"/>
      </w:rPr>
    </w:lvl>
    <w:lvl w:ilvl="1" w:tplc="0CF218A0">
      <w:start w:val="1"/>
      <w:numFmt w:val="lowerLetter"/>
      <w:lvlText w:val="%2."/>
      <w:lvlJc w:val="left"/>
      <w:pPr>
        <w:ind w:left="3600" w:hanging="360"/>
      </w:pPr>
    </w:lvl>
    <w:lvl w:ilvl="2" w:tplc="1FB23B2A">
      <w:start w:val="1"/>
      <w:numFmt w:val="lowerRoman"/>
      <w:lvlText w:val="%3."/>
      <w:lvlJc w:val="left"/>
      <w:pPr>
        <w:ind w:left="4320" w:hanging="180"/>
      </w:pPr>
    </w:lvl>
    <w:lvl w:ilvl="3" w:tplc="3872EF76">
      <w:start w:val="1"/>
      <w:numFmt w:val="decimal"/>
      <w:lvlText w:val="%4."/>
      <w:lvlJc w:val="left"/>
      <w:pPr>
        <w:ind w:left="5040" w:hanging="360"/>
      </w:pPr>
    </w:lvl>
    <w:lvl w:ilvl="4" w:tplc="19727532">
      <w:start w:val="1"/>
      <w:numFmt w:val="lowerLetter"/>
      <w:lvlText w:val="%5."/>
      <w:lvlJc w:val="left"/>
      <w:pPr>
        <w:ind w:left="5760" w:hanging="360"/>
      </w:pPr>
    </w:lvl>
    <w:lvl w:ilvl="5" w:tplc="7108A0DE">
      <w:start w:val="1"/>
      <w:numFmt w:val="lowerRoman"/>
      <w:lvlText w:val="%6."/>
      <w:lvlJc w:val="left"/>
      <w:pPr>
        <w:ind w:left="6480" w:hanging="180"/>
      </w:pPr>
    </w:lvl>
    <w:lvl w:ilvl="6" w:tplc="06E24B68">
      <w:start w:val="1"/>
      <w:numFmt w:val="decimal"/>
      <w:lvlText w:val="%7."/>
      <w:lvlJc w:val="left"/>
      <w:pPr>
        <w:ind w:left="7200" w:hanging="360"/>
      </w:pPr>
    </w:lvl>
    <w:lvl w:ilvl="7" w:tplc="6D0CCFC8">
      <w:start w:val="1"/>
      <w:numFmt w:val="lowerLetter"/>
      <w:lvlText w:val="%8."/>
      <w:lvlJc w:val="left"/>
      <w:pPr>
        <w:ind w:left="7920" w:hanging="360"/>
      </w:pPr>
    </w:lvl>
    <w:lvl w:ilvl="8" w:tplc="CF6E50DA">
      <w:start w:val="1"/>
      <w:numFmt w:val="lowerRoman"/>
      <w:lvlText w:val="%9."/>
      <w:lvlJc w:val="left"/>
      <w:pPr>
        <w:ind w:left="8640" w:hanging="180"/>
      </w:pPr>
    </w:lvl>
  </w:abstractNum>
  <w:abstractNum w:abstractNumId="12" w15:restartNumberingAfterBreak="0">
    <w:nsid w:val="2EC738E9"/>
    <w:multiLevelType w:val="hybridMultilevel"/>
    <w:tmpl w:val="005043D4"/>
    <w:lvl w:ilvl="0" w:tplc="9F621812">
      <w:start w:val="1"/>
      <w:numFmt w:val="decimal"/>
      <w:lvlText w:val="%1."/>
      <w:lvlJc w:val="left"/>
      <w:pPr>
        <w:tabs>
          <w:tab w:val="left" w:pos="357"/>
        </w:tabs>
        <w:ind w:left="357" w:hanging="357"/>
      </w:pPr>
      <w:rPr>
        <w:rFonts w:ascii="Arial" w:hAnsi="Arial" w:cs="Arial"/>
        <w:i w:val="0"/>
        <w:sz w:val="22"/>
      </w:rPr>
    </w:lvl>
    <w:lvl w:ilvl="1" w:tplc="B9322C2E">
      <w:start w:val="1"/>
      <w:numFmt w:val="lowerLetter"/>
      <w:lvlText w:val="%2."/>
      <w:lvlJc w:val="left"/>
      <w:pPr>
        <w:tabs>
          <w:tab w:val="left" w:pos="1440"/>
        </w:tabs>
        <w:ind w:left="1440" w:hanging="360"/>
      </w:pPr>
    </w:lvl>
    <w:lvl w:ilvl="2" w:tplc="2E2815D0">
      <w:start w:val="1"/>
      <w:numFmt w:val="lowerRoman"/>
      <w:lvlText w:val="%3."/>
      <w:lvlJc w:val="right"/>
      <w:pPr>
        <w:tabs>
          <w:tab w:val="left" w:pos="2160"/>
        </w:tabs>
        <w:ind w:left="2160" w:hanging="180"/>
      </w:pPr>
    </w:lvl>
    <w:lvl w:ilvl="3" w:tplc="0BAE5856">
      <w:start w:val="1"/>
      <w:numFmt w:val="decimal"/>
      <w:lvlText w:val="%4."/>
      <w:lvlJc w:val="left"/>
      <w:pPr>
        <w:tabs>
          <w:tab w:val="left" w:pos="2880"/>
        </w:tabs>
        <w:ind w:left="2880" w:hanging="360"/>
      </w:pPr>
    </w:lvl>
    <w:lvl w:ilvl="4" w:tplc="5A82B5D6">
      <w:start w:val="1"/>
      <w:numFmt w:val="lowerLetter"/>
      <w:lvlText w:val="%5."/>
      <w:lvlJc w:val="left"/>
      <w:pPr>
        <w:tabs>
          <w:tab w:val="left" w:pos="3600"/>
        </w:tabs>
        <w:ind w:left="3600" w:hanging="360"/>
      </w:pPr>
    </w:lvl>
    <w:lvl w:ilvl="5" w:tplc="5A362002">
      <w:start w:val="1"/>
      <w:numFmt w:val="lowerRoman"/>
      <w:lvlText w:val="%6."/>
      <w:lvlJc w:val="right"/>
      <w:pPr>
        <w:tabs>
          <w:tab w:val="left" w:pos="4320"/>
        </w:tabs>
        <w:ind w:left="4320" w:hanging="180"/>
      </w:pPr>
    </w:lvl>
    <w:lvl w:ilvl="6" w:tplc="54547D8A">
      <w:start w:val="1"/>
      <w:numFmt w:val="decimal"/>
      <w:lvlText w:val="%7."/>
      <w:lvlJc w:val="left"/>
      <w:pPr>
        <w:tabs>
          <w:tab w:val="left" w:pos="5040"/>
        </w:tabs>
        <w:ind w:left="5040" w:hanging="360"/>
      </w:pPr>
    </w:lvl>
    <w:lvl w:ilvl="7" w:tplc="BC28CED6">
      <w:start w:val="1"/>
      <w:numFmt w:val="lowerLetter"/>
      <w:lvlText w:val="%8."/>
      <w:lvlJc w:val="left"/>
      <w:pPr>
        <w:tabs>
          <w:tab w:val="left" w:pos="5760"/>
        </w:tabs>
        <w:ind w:left="5760" w:hanging="360"/>
      </w:pPr>
    </w:lvl>
    <w:lvl w:ilvl="8" w:tplc="9E1E4C08">
      <w:start w:val="1"/>
      <w:numFmt w:val="lowerRoman"/>
      <w:lvlText w:val="%9."/>
      <w:lvlJc w:val="right"/>
      <w:pPr>
        <w:tabs>
          <w:tab w:val="left" w:pos="6480"/>
        </w:tabs>
        <w:ind w:left="6480" w:hanging="180"/>
      </w:pPr>
    </w:lvl>
  </w:abstractNum>
  <w:abstractNum w:abstractNumId="13" w15:restartNumberingAfterBreak="0">
    <w:nsid w:val="33504D82"/>
    <w:multiLevelType w:val="hybridMultilevel"/>
    <w:tmpl w:val="8A5EE006"/>
    <w:lvl w:ilvl="0" w:tplc="6B6A456C">
      <w:start w:val="1"/>
      <w:numFmt w:val="decimal"/>
      <w:lvlText w:val="%1."/>
      <w:lvlJc w:val="left"/>
      <w:pPr>
        <w:ind w:left="2880" w:hanging="360"/>
      </w:pPr>
      <w:rPr>
        <w:i w:val="0"/>
      </w:rPr>
    </w:lvl>
    <w:lvl w:ilvl="1" w:tplc="BC82667E">
      <w:start w:val="1"/>
      <w:numFmt w:val="lowerLetter"/>
      <w:lvlText w:val="%2."/>
      <w:lvlJc w:val="left"/>
      <w:pPr>
        <w:ind w:left="3600" w:hanging="360"/>
      </w:pPr>
    </w:lvl>
    <w:lvl w:ilvl="2" w:tplc="8466B566">
      <w:start w:val="1"/>
      <w:numFmt w:val="lowerRoman"/>
      <w:lvlText w:val="%3."/>
      <w:lvlJc w:val="right"/>
      <w:pPr>
        <w:ind w:left="4320" w:hanging="180"/>
      </w:pPr>
    </w:lvl>
    <w:lvl w:ilvl="3" w:tplc="8786A5CC">
      <w:start w:val="1"/>
      <w:numFmt w:val="decimal"/>
      <w:lvlText w:val="%4."/>
      <w:lvlJc w:val="left"/>
      <w:pPr>
        <w:ind w:left="502" w:hanging="360"/>
      </w:pPr>
      <w:rPr>
        <w:i w:val="0"/>
      </w:rPr>
    </w:lvl>
    <w:lvl w:ilvl="4" w:tplc="16DAFB16">
      <w:start w:val="1"/>
      <w:numFmt w:val="lowerLetter"/>
      <w:lvlText w:val="%5."/>
      <w:lvlJc w:val="left"/>
      <w:pPr>
        <w:ind w:left="5760" w:hanging="360"/>
      </w:pPr>
    </w:lvl>
    <w:lvl w:ilvl="5" w:tplc="1758D034">
      <w:start w:val="1"/>
      <w:numFmt w:val="lowerRoman"/>
      <w:lvlText w:val="%6."/>
      <w:lvlJc w:val="right"/>
      <w:pPr>
        <w:ind w:left="6480" w:hanging="180"/>
      </w:pPr>
    </w:lvl>
    <w:lvl w:ilvl="6" w:tplc="F64E975A">
      <w:start w:val="1"/>
      <w:numFmt w:val="decimal"/>
      <w:lvlText w:val="%7."/>
      <w:lvlJc w:val="left"/>
      <w:pPr>
        <w:ind w:left="7200" w:hanging="360"/>
      </w:pPr>
    </w:lvl>
    <w:lvl w:ilvl="7" w:tplc="C0D665F2">
      <w:start w:val="1"/>
      <w:numFmt w:val="lowerLetter"/>
      <w:lvlText w:val="%8."/>
      <w:lvlJc w:val="left"/>
      <w:pPr>
        <w:ind w:left="7920" w:hanging="360"/>
      </w:pPr>
    </w:lvl>
    <w:lvl w:ilvl="8" w:tplc="69D0AA12">
      <w:start w:val="1"/>
      <w:numFmt w:val="lowerRoman"/>
      <w:lvlText w:val="%9."/>
      <w:lvlJc w:val="right"/>
      <w:pPr>
        <w:ind w:left="8640" w:hanging="180"/>
      </w:pPr>
    </w:lvl>
  </w:abstractNum>
  <w:abstractNum w:abstractNumId="14" w15:restartNumberingAfterBreak="0">
    <w:nsid w:val="3750403A"/>
    <w:multiLevelType w:val="hybridMultilevel"/>
    <w:tmpl w:val="8D52FB7A"/>
    <w:lvl w:ilvl="0" w:tplc="3F2871E0">
      <w:start w:val="2"/>
      <w:numFmt w:val="decimal"/>
      <w:lvlText w:val="%1."/>
      <w:lvlJc w:val="left"/>
      <w:pPr>
        <w:ind w:left="28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1C1F1B"/>
    <w:multiLevelType w:val="hybridMultilevel"/>
    <w:tmpl w:val="023E83AA"/>
    <w:lvl w:ilvl="0" w:tplc="707CE26A">
      <w:start w:val="1"/>
      <w:numFmt w:val="decimal"/>
      <w:lvlText w:val="%1."/>
      <w:lvlJc w:val="left"/>
      <w:pPr>
        <w:tabs>
          <w:tab w:val="left" w:pos="360"/>
        </w:tabs>
        <w:ind w:left="360" w:hanging="360"/>
      </w:pPr>
    </w:lvl>
    <w:lvl w:ilvl="1" w:tplc="C108C584">
      <w:start w:val="1"/>
      <w:numFmt w:val="bullet"/>
      <w:lvlText w:val=""/>
      <w:lvlJc w:val="left"/>
      <w:pPr>
        <w:tabs>
          <w:tab w:val="left" w:pos="1440"/>
        </w:tabs>
        <w:ind w:left="1440" w:hanging="360"/>
      </w:pPr>
      <w:rPr>
        <w:rFonts w:ascii="Wingdings" w:hAnsi="Wingdings" w:cs="Wingdings"/>
      </w:rPr>
    </w:lvl>
    <w:lvl w:ilvl="2" w:tplc="DED2C3D0">
      <w:start w:val="1"/>
      <w:numFmt w:val="lowerRoman"/>
      <w:lvlText w:val="%3."/>
      <w:lvlJc w:val="left"/>
      <w:pPr>
        <w:tabs>
          <w:tab w:val="left" w:pos="2160"/>
        </w:tabs>
        <w:ind w:left="2160" w:hanging="180"/>
      </w:pPr>
    </w:lvl>
    <w:lvl w:ilvl="3" w:tplc="B10A3D0A">
      <w:start w:val="1"/>
      <w:numFmt w:val="decimal"/>
      <w:lvlText w:val="%4."/>
      <w:lvlJc w:val="left"/>
      <w:pPr>
        <w:tabs>
          <w:tab w:val="left" w:pos="2880"/>
        </w:tabs>
        <w:ind w:left="2880" w:hanging="360"/>
      </w:pPr>
    </w:lvl>
    <w:lvl w:ilvl="4" w:tplc="11C88112">
      <w:start w:val="1"/>
      <w:numFmt w:val="lowerLetter"/>
      <w:lvlText w:val="%5."/>
      <w:lvlJc w:val="left"/>
      <w:pPr>
        <w:tabs>
          <w:tab w:val="left" w:pos="3600"/>
        </w:tabs>
        <w:ind w:left="3600" w:hanging="360"/>
      </w:pPr>
    </w:lvl>
    <w:lvl w:ilvl="5" w:tplc="2EBEA02E">
      <w:start w:val="1"/>
      <w:numFmt w:val="lowerRoman"/>
      <w:lvlText w:val="%6."/>
      <w:lvlJc w:val="left"/>
      <w:pPr>
        <w:tabs>
          <w:tab w:val="left" w:pos="4320"/>
        </w:tabs>
        <w:ind w:left="4320" w:hanging="180"/>
      </w:pPr>
    </w:lvl>
    <w:lvl w:ilvl="6" w:tplc="AB88FBD2">
      <w:start w:val="1"/>
      <w:numFmt w:val="decimal"/>
      <w:lvlText w:val="%7."/>
      <w:lvlJc w:val="left"/>
      <w:pPr>
        <w:tabs>
          <w:tab w:val="left" w:pos="5040"/>
        </w:tabs>
        <w:ind w:left="5040" w:hanging="360"/>
      </w:pPr>
    </w:lvl>
    <w:lvl w:ilvl="7" w:tplc="35160EA2">
      <w:start w:val="1"/>
      <w:numFmt w:val="lowerLetter"/>
      <w:lvlText w:val="%8."/>
      <w:lvlJc w:val="left"/>
      <w:pPr>
        <w:tabs>
          <w:tab w:val="left" w:pos="5760"/>
        </w:tabs>
        <w:ind w:left="5760" w:hanging="360"/>
      </w:pPr>
    </w:lvl>
    <w:lvl w:ilvl="8" w:tplc="9BE29DC0">
      <w:start w:val="1"/>
      <w:numFmt w:val="lowerRoman"/>
      <w:lvlText w:val="%9."/>
      <w:lvlJc w:val="left"/>
      <w:pPr>
        <w:tabs>
          <w:tab w:val="left" w:pos="6480"/>
        </w:tabs>
        <w:ind w:left="6480" w:hanging="180"/>
      </w:pPr>
    </w:lvl>
  </w:abstractNum>
  <w:abstractNum w:abstractNumId="16" w15:restartNumberingAfterBreak="0">
    <w:nsid w:val="4E2E0845"/>
    <w:multiLevelType w:val="hybridMultilevel"/>
    <w:tmpl w:val="A6742E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A758EE"/>
    <w:multiLevelType w:val="hybridMultilevel"/>
    <w:tmpl w:val="D7B4A6B0"/>
    <w:lvl w:ilvl="0" w:tplc="2B7EDFEA">
      <w:start w:val="1"/>
      <w:numFmt w:val="decimal"/>
      <w:lvlText w:val="%1."/>
      <w:lvlJc w:val="left"/>
      <w:pPr>
        <w:ind w:left="2880" w:hanging="360"/>
      </w:pPr>
    </w:lvl>
    <w:lvl w:ilvl="1" w:tplc="A8F66466">
      <w:start w:val="1"/>
      <w:numFmt w:val="lowerLetter"/>
      <w:lvlText w:val="%2."/>
      <w:lvlJc w:val="left"/>
      <w:pPr>
        <w:ind w:left="3600" w:hanging="360"/>
      </w:pPr>
    </w:lvl>
    <w:lvl w:ilvl="2" w:tplc="193A2BC2">
      <w:start w:val="1"/>
      <w:numFmt w:val="lowerRoman"/>
      <w:lvlText w:val="%3."/>
      <w:lvlJc w:val="left"/>
      <w:pPr>
        <w:ind w:left="4320" w:hanging="180"/>
      </w:pPr>
    </w:lvl>
    <w:lvl w:ilvl="3" w:tplc="0B481424">
      <w:start w:val="1"/>
      <w:numFmt w:val="decimal"/>
      <w:lvlText w:val="%4."/>
      <w:lvlJc w:val="left"/>
      <w:pPr>
        <w:ind w:left="5040" w:hanging="360"/>
      </w:pPr>
    </w:lvl>
    <w:lvl w:ilvl="4" w:tplc="0332EF18">
      <w:start w:val="1"/>
      <w:numFmt w:val="lowerLetter"/>
      <w:lvlText w:val="%5."/>
      <w:lvlJc w:val="left"/>
      <w:pPr>
        <w:ind w:left="5760" w:hanging="360"/>
      </w:pPr>
    </w:lvl>
    <w:lvl w:ilvl="5" w:tplc="2F3C94EC">
      <w:start w:val="1"/>
      <w:numFmt w:val="lowerRoman"/>
      <w:lvlText w:val="%6."/>
      <w:lvlJc w:val="left"/>
      <w:pPr>
        <w:ind w:left="6480" w:hanging="180"/>
      </w:pPr>
    </w:lvl>
    <w:lvl w:ilvl="6" w:tplc="BA864676">
      <w:start w:val="1"/>
      <w:numFmt w:val="decimal"/>
      <w:lvlText w:val="%7."/>
      <w:lvlJc w:val="left"/>
      <w:pPr>
        <w:ind w:left="7200" w:hanging="360"/>
      </w:pPr>
    </w:lvl>
    <w:lvl w:ilvl="7" w:tplc="800CE6F6">
      <w:start w:val="1"/>
      <w:numFmt w:val="lowerLetter"/>
      <w:lvlText w:val="%8."/>
      <w:lvlJc w:val="left"/>
      <w:pPr>
        <w:ind w:left="7920" w:hanging="360"/>
      </w:pPr>
    </w:lvl>
    <w:lvl w:ilvl="8" w:tplc="0024B09C">
      <w:start w:val="1"/>
      <w:numFmt w:val="lowerRoman"/>
      <w:lvlText w:val="%9."/>
      <w:lvlJc w:val="left"/>
      <w:pPr>
        <w:ind w:left="8640" w:hanging="180"/>
      </w:pPr>
    </w:lvl>
  </w:abstractNum>
  <w:abstractNum w:abstractNumId="18" w15:restartNumberingAfterBreak="0">
    <w:nsid w:val="595E3115"/>
    <w:multiLevelType w:val="hybridMultilevel"/>
    <w:tmpl w:val="5A0E38E0"/>
    <w:lvl w:ilvl="0" w:tplc="3C12CD90">
      <w:start w:val="1"/>
      <w:numFmt w:val="bullet"/>
      <w:lvlText w:val=""/>
      <w:lvlJc w:val="left"/>
      <w:pPr>
        <w:ind w:left="720" w:hanging="360"/>
      </w:pPr>
      <w:rPr>
        <w:rFonts w:ascii="Symbol" w:hAnsi="Symbol" w:cs="Symbol"/>
      </w:rPr>
    </w:lvl>
    <w:lvl w:ilvl="1" w:tplc="CC4AE464">
      <w:start w:val="1"/>
      <w:numFmt w:val="bullet"/>
      <w:lvlText w:val="o"/>
      <w:lvlJc w:val="left"/>
      <w:pPr>
        <w:ind w:left="1440" w:hanging="360"/>
      </w:pPr>
      <w:rPr>
        <w:rFonts w:ascii="Courier New" w:hAnsi="Courier New" w:cs="Courier New"/>
      </w:rPr>
    </w:lvl>
    <w:lvl w:ilvl="2" w:tplc="54F81F94">
      <w:start w:val="1"/>
      <w:numFmt w:val="bullet"/>
      <w:lvlText w:val=""/>
      <w:lvlJc w:val="left"/>
      <w:pPr>
        <w:ind w:left="2160" w:hanging="360"/>
      </w:pPr>
      <w:rPr>
        <w:rFonts w:ascii="Wingdings" w:hAnsi="Wingdings" w:cs="Wingdings"/>
      </w:rPr>
    </w:lvl>
    <w:lvl w:ilvl="3" w:tplc="B7D297F0">
      <w:start w:val="1"/>
      <w:numFmt w:val="bullet"/>
      <w:lvlText w:val=""/>
      <w:lvlJc w:val="left"/>
      <w:pPr>
        <w:ind w:left="2880" w:hanging="360"/>
      </w:pPr>
      <w:rPr>
        <w:rFonts w:ascii="Symbol" w:hAnsi="Symbol" w:cs="Symbol"/>
      </w:rPr>
    </w:lvl>
    <w:lvl w:ilvl="4" w:tplc="48D202B0">
      <w:start w:val="1"/>
      <w:numFmt w:val="bullet"/>
      <w:lvlText w:val="o"/>
      <w:lvlJc w:val="left"/>
      <w:pPr>
        <w:ind w:left="3600" w:hanging="360"/>
      </w:pPr>
      <w:rPr>
        <w:rFonts w:ascii="Courier New" w:hAnsi="Courier New" w:cs="Courier New"/>
      </w:rPr>
    </w:lvl>
    <w:lvl w:ilvl="5" w:tplc="8B1C2B98">
      <w:start w:val="1"/>
      <w:numFmt w:val="bullet"/>
      <w:lvlText w:val=""/>
      <w:lvlJc w:val="left"/>
      <w:pPr>
        <w:ind w:left="4320" w:hanging="360"/>
      </w:pPr>
      <w:rPr>
        <w:rFonts w:ascii="Wingdings" w:hAnsi="Wingdings" w:cs="Wingdings"/>
      </w:rPr>
    </w:lvl>
    <w:lvl w:ilvl="6" w:tplc="BEDEBE3A">
      <w:start w:val="1"/>
      <w:numFmt w:val="bullet"/>
      <w:lvlText w:val=""/>
      <w:lvlJc w:val="left"/>
      <w:pPr>
        <w:ind w:left="5040" w:hanging="360"/>
      </w:pPr>
      <w:rPr>
        <w:rFonts w:ascii="Symbol" w:hAnsi="Symbol" w:cs="Symbol"/>
      </w:rPr>
    </w:lvl>
    <w:lvl w:ilvl="7" w:tplc="43C08740">
      <w:start w:val="1"/>
      <w:numFmt w:val="bullet"/>
      <w:lvlText w:val="o"/>
      <w:lvlJc w:val="left"/>
      <w:pPr>
        <w:ind w:left="5760" w:hanging="360"/>
      </w:pPr>
      <w:rPr>
        <w:rFonts w:ascii="Courier New" w:hAnsi="Courier New" w:cs="Courier New"/>
      </w:rPr>
    </w:lvl>
    <w:lvl w:ilvl="8" w:tplc="218AFB60">
      <w:start w:val="1"/>
      <w:numFmt w:val="bullet"/>
      <w:lvlText w:val=""/>
      <w:lvlJc w:val="left"/>
      <w:pPr>
        <w:ind w:left="6480" w:hanging="360"/>
      </w:pPr>
      <w:rPr>
        <w:rFonts w:ascii="Wingdings" w:hAnsi="Wingdings" w:cs="Wingdings"/>
      </w:rPr>
    </w:lvl>
  </w:abstractNum>
  <w:abstractNum w:abstractNumId="19" w15:restartNumberingAfterBreak="0">
    <w:nsid w:val="60893066"/>
    <w:multiLevelType w:val="hybridMultilevel"/>
    <w:tmpl w:val="EBEE869A"/>
    <w:lvl w:ilvl="0" w:tplc="683A04A6">
      <w:start w:val="1"/>
      <w:numFmt w:val="bullet"/>
      <w:lvlText w:val=""/>
      <w:lvlJc w:val="left"/>
      <w:pPr>
        <w:ind w:left="720" w:hanging="360"/>
      </w:pPr>
      <w:rPr>
        <w:rFonts w:ascii="Symbol" w:hAnsi="Symbol" w:cs="Symbol"/>
      </w:rPr>
    </w:lvl>
    <w:lvl w:ilvl="1" w:tplc="93DCDADC">
      <w:start w:val="1"/>
      <w:numFmt w:val="bullet"/>
      <w:lvlText w:val="o"/>
      <w:lvlJc w:val="left"/>
      <w:pPr>
        <w:ind w:left="1440" w:hanging="360"/>
      </w:pPr>
      <w:rPr>
        <w:rFonts w:ascii="Courier New" w:hAnsi="Courier New" w:cs="Courier New"/>
      </w:rPr>
    </w:lvl>
    <w:lvl w:ilvl="2" w:tplc="C6A0726A">
      <w:start w:val="1"/>
      <w:numFmt w:val="bullet"/>
      <w:lvlText w:val=""/>
      <w:lvlJc w:val="left"/>
      <w:pPr>
        <w:ind w:left="2160" w:hanging="360"/>
      </w:pPr>
      <w:rPr>
        <w:rFonts w:ascii="Wingdings" w:hAnsi="Wingdings" w:cs="Wingdings"/>
      </w:rPr>
    </w:lvl>
    <w:lvl w:ilvl="3" w:tplc="EA066800">
      <w:start w:val="1"/>
      <w:numFmt w:val="bullet"/>
      <w:lvlText w:val=""/>
      <w:lvlJc w:val="left"/>
      <w:pPr>
        <w:ind w:left="2880" w:hanging="360"/>
      </w:pPr>
      <w:rPr>
        <w:rFonts w:ascii="Symbol" w:hAnsi="Symbol" w:cs="Symbol"/>
      </w:rPr>
    </w:lvl>
    <w:lvl w:ilvl="4" w:tplc="2A8E0288">
      <w:start w:val="1"/>
      <w:numFmt w:val="bullet"/>
      <w:lvlText w:val="o"/>
      <w:lvlJc w:val="left"/>
      <w:pPr>
        <w:ind w:left="3600" w:hanging="360"/>
      </w:pPr>
      <w:rPr>
        <w:rFonts w:ascii="Courier New" w:hAnsi="Courier New" w:cs="Courier New"/>
      </w:rPr>
    </w:lvl>
    <w:lvl w:ilvl="5" w:tplc="73B44B14">
      <w:start w:val="1"/>
      <w:numFmt w:val="bullet"/>
      <w:lvlText w:val=""/>
      <w:lvlJc w:val="left"/>
      <w:pPr>
        <w:ind w:left="4320" w:hanging="360"/>
      </w:pPr>
      <w:rPr>
        <w:rFonts w:ascii="Wingdings" w:hAnsi="Wingdings" w:cs="Wingdings"/>
      </w:rPr>
    </w:lvl>
    <w:lvl w:ilvl="6" w:tplc="C3449684">
      <w:start w:val="1"/>
      <w:numFmt w:val="bullet"/>
      <w:lvlText w:val=""/>
      <w:lvlJc w:val="left"/>
      <w:pPr>
        <w:ind w:left="5040" w:hanging="360"/>
      </w:pPr>
      <w:rPr>
        <w:rFonts w:ascii="Symbol" w:hAnsi="Symbol" w:cs="Symbol"/>
      </w:rPr>
    </w:lvl>
    <w:lvl w:ilvl="7" w:tplc="E8A4710E">
      <w:start w:val="1"/>
      <w:numFmt w:val="bullet"/>
      <w:lvlText w:val="o"/>
      <w:lvlJc w:val="left"/>
      <w:pPr>
        <w:ind w:left="5760" w:hanging="360"/>
      </w:pPr>
      <w:rPr>
        <w:rFonts w:ascii="Courier New" w:hAnsi="Courier New" w:cs="Courier New"/>
      </w:rPr>
    </w:lvl>
    <w:lvl w:ilvl="8" w:tplc="BACEF63E">
      <w:start w:val="1"/>
      <w:numFmt w:val="bullet"/>
      <w:lvlText w:val=""/>
      <w:lvlJc w:val="left"/>
      <w:pPr>
        <w:ind w:left="6480" w:hanging="360"/>
      </w:pPr>
      <w:rPr>
        <w:rFonts w:ascii="Wingdings" w:hAnsi="Wingdings" w:cs="Wingdings"/>
      </w:rPr>
    </w:lvl>
  </w:abstractNum>
  <w:abstractNum w:abstractNumId="20" w15:restartNumberingAfterBreak="0">
    <w:nsid w:val="60DD50A6"/>
    <w:multiLevelType w:val="hybridMultilevel"/>
    <w:tmpl w:val="52B4400A"/>
    <w:lvl w:ilvl="0" w:tplc="1AC67D9A">
      <w:start w:val="1"/>
      <w:numFmt w:val="decimal"/>
      <w:lvlText w:val="%1."/>
      <w:lvlJc w:val="left"/>
      <w:pPr>
        <w:tabs>
          <w:tab w:val="left" w:pos="360"/>
        </w:tabs>
        <w:ind w:left="360" w:hanging="360"/>
      </w:pPr>
      <w:rPr>
        <w:i w:val="0"/>
      </w:rPr>
    </w:lvl>
    <w:lvl w:ilvl="1" w:tplc="F4EEECDC">
      <w:start w:val="1"/>
      <w:numFmt w:val="lowerLetter"/>
      <w:lvlText w:val="%2."/>
      <w:lvlJc w:val="left"/>
      <w:pPr>
        <w:tabs>
          <w:tab w:val="left" w:pos="1080"/>
        </w:tabs>
        <w:ind w:left="1080" w:hanging="360"/>
      </w:pPr>
    </w:lvl>
    <w:lvl w:ilvl="2" w:tplc="75E0B624">
      <w:start w:val="1"/>
      <w:numFmt w:val="lowerRoman"/>
      <w:lvlText w:val="%3."/>
      <w:lvlJc w:val="left"/>
      <w:pPr>
        <w:tabs>
          <w:tab w:val="left" w:pos="1800"/>
        </w:tabs>
        <w:ind w:left="1800" w:hanging="180"/>
      </w:pPr>
    </w:lvl>
    <w:lvl w:ilvl="3" w:tplc="343A1B9C">
      <w:start w:val="1"/>
      <w:numFmt w:val="decimal"/>
      <w:lvlText w:val="%4."/>
      <w:lvlJc w:val="left"/>
      <w:pPr>
        <w:tabs>
          <w:tab w:val="left" w:pos="2520"/>
        </w:tabs>
        <w:ind w:left="2520" w:hanging="360"/>
      </w:pPr>
    </w:lvl>
    <w:lvl w:ilvl="4" w:tplc="B2A6FCAC">
      <w:start w:val="1"/>
      <w:numFmt w:val="lowerLetter"/>
      <w:lvlText w:val="%5."/>
      <w:lvlJc w:val="left"/>
      <w:pPr>
        <w:tabs>
          <w:tab w:val="left" w:pos="3240"/>
        </w:tabs>
        <w:ind w:left="3240" w:hanging="360"/>
      </w:pPr>
    </w:lvl>
    <w:lvl w:ilvl="5" w:tplc="159A1A0E">
      <w:start w:val="1"/>
      <w:numFmt w:val="lowerRoman"/>
      <w:lvlText w:val="%6."/>
      <w:lvlJc w:val="left"/>
      <w:pPr>
        <w:tabs>
          <w:tab w:val="left" w:pos="3960"/>
        </w:tabs>
        <w:ind w:left="3960" w:hanging="180"/>
      </w:pPr>
    </w:lvl>
    <w:lvl w:ilvl="6" w:tplc="E4E4A7AE">
      <w:start w:val="1"/>
      <w:numFmt w:val="decimal"/>
      <w:lvlText w:val="%7."/>
      <w:lvlJc w:val="left"/>
      <w:pPr>
        <w:tabs>
          <w:tab w:val="left" w:pos="4680"/>
        </w:tabs>
        <w:ind w:left="4680" w:hanging="360"/>
      </w:pPr>
    </w:lvl>
    <w:lvl w:ilvl="7" w:tplc="3620C346">
      <w:start w:val="1"/>
      <w:numFmt w:val="lowerLetter"/>
      <w:lvlText w:val="%8."/>
      <w:lvlJc w:val="left"/>
      <w:pPr>
        <w:tabs>
          <w:tab w:val="left" w:pos="5400"/>
        </w:tabs>
        <w:ind w:left="5400" w:hanging="360"/>
      </w:pPr>
    </w:lvl>
    <w:lvl w:ilvl="8" w:tplc="EC9EEC6A">
      <w:start w:val="1"/>
      <w:numFmt w:val="lowerRoman"/>
      <w:lvlText w:val="%9."/>
      <w:lvlJc w:val="left"/>
      <w:pPr>
        <w:tabs>
          <w:tab w:val="left" w:pos="6120"/>
        </w:tabs>
        <w:ind w:left="6120" w:hanging="180"/>
      </w:pPr>
    </w:lvl>
  </w:abstractNum>
  <w:abstractNum w:abstractNumId="21" w15:restartNumberingAfterBreak="0">
    <w:nsid w:val="6F4E60CF"/>
    <w:multiLevelType w:val="hybridMultilevel"/>
    <w:tmpl w:val="CD92D664"/>
    <w:lvl w:ilvl="0" w:tplc="6674C684">
      <w:start w:val="1"/>
      <w:numFmt w:val="decimal"/>
      <w:lvlText w:val="%1."/>
      <w:lvlJc w:val="left"/>
      <w:pPr>
        <w:ind w:left="360" w:hanging="360"/>
      </w:pPr>
      <w:rPr>
        <w:rFonts w:hint="default"/>
        <w:b/>
      </w:rPr>
    </w:lvl>
    <w:lvl w:ilvl="1" w:tplc="FCCCE122">
      <w:start w:val="1"/>
      <w:numFmt w:val="lowerLetter"/>
      <w:lvlText w:val="%2."/>
      <w:lvlJc w:val="left"/>
      <w:pPr>
        <w:ind w:left="1080" w:hanging="360"/>
      </w:pPr>
    </w:lvl>
    <w:lvl w:ilvl="2" w:tplc="82AA144C">
      <w:start w:val="1"/>
      <w:numFmt w:val="lowerRoman"/>
      <w:lvlText w:val="%3."/>
      <w:lvlJc w:val="left"/>
      <w:pPr>
        <w:ind w:left="1800" w:hanging="180"/>
      </w:pPr>
    </w:lvl>
    <w:lvl w:ilvl="3" w:tplc="131A19F6">
      <w:start w:val="1"/>
      <w:numFmt w:val="decimal"/>
      <w:lvlText w:val="%4."/>
      <w:lvlJc w:val="left"/>
      <w:pPr>
        <w:ind w:left="2520" w:hanging="360"/>
      </w:pPr>
    </w:lvl>
    <w:lvl w:ilvl="4" w:tplc="62B402A2">
      <w:start w:val="1"/>
      <w:numFmt w:val="lowerLetter"/>
      <w:lvlText w:val="%5."/>
      <w:lvlJc w:val="left"/>
      <w:pPr>
        <w:ind w:left="3240" w:hanging="360"/>
      </w:pPr>
    </w:lvl>
    <w:lvl w:ilvl="5" w:tplc="678A7C80">
      <w:start w:val="1"/>
      <w:numFmt w:val="lowerRoman"/>
      <w:lvlText w:val="%6."/>
      <w:lvlJc w:val="left"/>
      <w:pPr>
        <w:ind w:left="3960" w:hanging="180"/>
      </w:pPr>
    </w:lvl>
    <w:lvl w:ilvl="6" w:tplc="D0DAB0A2">
      <w:start w:val="1"/>
      <w:numFmt w:val="decimal"/>
      <w:lvlText w:val="%7."/>
      <w:lvlJc w:val="left"/>
      <w:pPr>
        <w:ind w:left="4680" w:hanging="360"/>
      </w:pPr>
    </w:lvl>
    <w:lvl w:ilvl="7" w:tplc="E8B28F46">
      <w:start w:val="1"/>
      <w:numFmt w:val="lowerLetter"/>
      <w:lvlText w:val="%8."/>
      <w:lvlJc w:val="left"/>
      <w:pPr>
        <w:ind w:left="5400" w:hanging="360"/>
      </w:pPr>
    </w:lvl>
    <w:lvl w:ilvl="8" w:tplc="D1A43086">
      <w:start w:val="1"/>
      <w:numFmt w:val="lowerRoman"/>
      <w:lvlText w:val="%9."/>
      <w:lvlJc w:val="left"/>
      <w:pPr>
        <w:ind w:left="6120" w:hanging="180"/>
      </w:pPr>
    </w:lvl>
  </w:abstractNum>
  <w:abstractNum w:abstractNumId="22" w15:restartNumberingAfterBreak="0">
    <w:nsid w:val="7C9C3F7B"/>
    <w:multiLevelType w:val="multilevel"/>
    <w:tmpl w:val="37008978"/>
    <w:lvl w:ilvl="0">
      <w:start w:val="1"/>
      <w:numFmt w:val="decimal"/>
      <w:lvlText w:val="%1."/>
      <w:lvlJc w:val="left"/>
      <w:pPr>
        <w:ind w:left="360" w:hanging="360"/>
      </w:pPr>
      <w:rPr>
        <w:i w:val="0"/>
        <w:color w:val="auto"/>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3" w15:restartNumberingAfterBreak="0">
    <w:nsid w:val="7D376F68"/>
    <w:multiLevelType w:val="hybridMultilevel"/>
    <w:tmpl w:val="85489E00"/>
    <w:lvl w:ilvl="0" w:tplc="F11A0858">
      <w:start w:val="1"/>
      <w:numFmt w:val="decimal"/>
      <w:lvlText w:val="%1."/>
      <w:lvlJc w:val="left"/>
      <w:pPr>
        <w:ind w:left="1145" w:hanging="360"/>
      </w:pPr>
      <w:rPr>
        <w:i w:val="0"/>
      </w:rPr>
    </w:lvl>
    <w:lvl w:ilvl="1" w:tplc="618A5C58">
      <w:start w:val="1"/>
      <w:numFmt w:val="lowerLetter"/>
      <w:lvlText w:val="%2."/>
      <w:lvlJc w:val="left"/>
      <w:pPr>
        <w:ind w:left="1865" w:hanging="360"/>
      </w:pPr>
    </w:lvl>
    <w:lvl w:ilvl="2" w:tplc="39DAAB36">
      <w:start w:val="1"/>
      <w:numFmt w:val="lowerRoman"/>
      <w:lvlText w:val="%3."/>
      <w:lvlJc w:val="left"/>
      <w:pPr>
        <w:ind w:left="2585" w:hanging="180"/>
      </w:pPr>
    </w:lvl>
    <w:lvl w:ilvl="3" w:tplc="BB02BD8E">
      <w:start w:val="1"/>
      <w:numFmt w:val="decimal"/>
      <w:lvlText w:val="%4."/>
      <w:lvlJc w:val="left"/>
      <w:pPr>
        <w:ind w:left="3305" w:hanging="360"/>
      </w:pPr>
    </w:lvl>
    <w:lvl w:ilvl="4" w:tplc="96B4188A">
      <w:start w:val="1"/>
      <w:numFmt w:val="lowerLetter"/>
      <w:lvlText w:val="%5."/>
      <w:lvlJc w:val="left"/>
      <w:pPr>
        <w:ind w:left="4025" w:hanging="360"/>
      </w:pPr>
    </w:lvl>
    <w:lvl w:ilvl="5" w:tplc="B9AEF06E">
      <w:start w:val="1"/>
      <w:numFmt w:val="lowerRoman"/>
      <w:lvlText w:val="%6."/>
      <w:lvlJc w:val="left"/>
      <w:pPr>
        <w:ind w:left="4745" w:hanging="180"/>
      </w:pPr>
    </w:lvl>
    <w:lvl w:ilvl="6" w:tplc="3042DFA0">
      <w:start w:val="1"/>
      <w:numFmt w:val="decimal"/>
      <w:lvlText w:val="%7."/>
      <w:lvlJc w:val="left"/>
      <w:pPr>
        <w:ind w:left="5465" w:hanging="360"/>
      </w:pPr>
    </w:lvl>
    <w:lvl w:ilvl="7" w:tplc="8F66DCD6">
      <w:start w:val="1"/>
      <w:numFmt w:val="lowerLetter"/>
      <w:lvlText w:val="%8."/>
      <w:lvlJc w:val="left"/>
      <w:pPr>
        <w:ind w:left="6185" w:hanging="360"/>
      </w:pPr>
    </w:lvl>
    <w:lvl w:ilvl="8" w:tplc="84124398">
      <w:start w:val="1"/>
      <w:numFmt w:val="lowerRoman"/>
      <w:lvlText w:val="%9."/>
      <w:lvlJc w:val="left"/>
      <w:pPr>
        <w:ind w:left="6905" w:hanging="180"/>
      </w:pPr>
    </w:lvl>
  </w:abstractNum>
  <w:num w:numId="1">
    <w:abstractNumId w:val="20"/>
  </w:num>
  <w:num w:numId="2">
    <w:abstractNumId w:val="2"/>
  </w:num>
  <w:num w:numId="3">
    <w:abstractNumId w:val="12"/>
  </w:num>
  <w:num w:numId="4">
    <w:abstractNumId w:val="3"/>
  </w:num>
  <w:num w:numId="5">
    <w:abstractNumId w:val="22"/>
  </w:num>
  <w:num w:numId="6">
    <w:abstractNumId w:val="7"/>
  </w:num>
  <w:num w:numId="7">
    <w:abstractNumId w:val="10"/>
  </w:num>
  <w:num w:numId="8">
    <w:abstractNumId w:val="18"/>
  </w:num>
  <w:num w:numId="9">
    <w:abstractNumId w:val="9"/>
  </w:num>
  <w:num w:numId="10">
    <w:abstractNumId w:val="4"/>
  </w:num>
  <w:num w:numId="11">
    <w:abstractNumId w:val="5"/>
  </w:num>
  <w:num w:numId="12">
    <w:abstractNumId w:val="17"/>
  </w:num>
  <w:num w:numId="13">
    <w:abstractNumId w:val="21"/>
  </w:num>
  <w:num w:numId="14">
    <w:abstractNumId w:val="23"/>
  </w:num>
  <w:num w:numId="15">
    <w:abstractNumId w:val="15"/>
  </w:num>
  <w:num w:numId="16">
    <w:abstractNumId w:val="11"/>
  </w:num>
  <w:num w:numId="17">
    <w:abstractNumId w:val="1"/>
  </w:num>
  <w:num w:numId="18">
    <w:abstractNumId w:val="19"/>
  </w:num>
  <w:num w:numId="19">
    <w:abstractNumId w:val="6"/>
  </w:num>
  <w:num w:numId="20">
    <w:abstractNumId w:val="0"/>
  </w:num>
  <w:num w:numId="21">
    <w:abstractNumId w:val="8"/>
  </w:num>
  <w:num w:numId="22">
    <w:abstractNumId w:val="14"/>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Odloučené pracoviště Kolín, Karlovo nám. 45, 280 50 Kolín I"/>
    <w:docVar w:name="CUSTOM.ADRESA_UP" w:val="Odloučené pracoviště Kolín, Karlovo nám. 45, 280 50 Kolín I"/>
    <w:docVar w:name="CUSTOM.ADRESA_UZSVM" w:val="Rašínovo nábřeží 390/42, 128 00 Praha 2"/>
    <w:docVar w:name="CUSTOM.ADRESAT_ADRESA1" w:val=" "/>
    <w:docVar w:name="CUSTOM.ADRESAT_ADRESA2" w:val=" "/>
    <w:docVar w:name="CUSTOM.ADRESAT_ADRESA3" w:val=" "/>
    <w:docVar w:name="CUSTOM.ADRESAT_CISLO_DS" w:val=" "/>
    <w:docVar w:name="CUSTOM.ADRESAT_FIRMA" w:val=" "/>
    <w:docVar w:name="CUSTOM.ADRESAT_JMENO_TISK" w:val=" "/>
    <w:docVar w:name="CUSTOM.ADRESAT_OBEC" w:val=" "/>
    <w:docVar w:name="CUSTOM.ADRESAT_OBEC_CAST" w:val=" "/>
    <w:docVar w:name="CUSTOM.ADRESAT_PSC" w:val=" "/>
    <w:docVar w:name="CUSTOM.ADRESAT_STAT" w:val=" "/>
    <w:docVar w:name="CUSTOM.ADRESAT_ULICE" w:val=" "/>
    <w:docVar w:name="CUSTOM.NAZEV_ODBOR" w:val="oddělení Hospodaření s majetkem"/>
    <w:docVar w:name="CUSTOM.NAZEV_UP" w:val="oddělení Hospodaření s majetkem"/>
    <w:docVar w:name="CUSTOM.NAZEV_UZSVM" w:val="Úřad pro zastupování státu ve věcech majetkových"/>
    <w:docVar w:name="CUSTOM.SKARTACNI_LHUTA" w:val="20"/>
    <w:docVar w:name="CUSTOM.SKARTACNI_ZNAK" w:val="A"/>
    <w:docVar w:name="CUSTOM.UKLADACI_ZNAK" w:val="80.10"/>
    <w:docVar w:name="CUSTOM.VEC" w:val="Týnec nad Labem - čp. 81 p. č. 664, 665, 666 - vyhlášení EAS/SKO/054/2024 - 1. kolo"/>
    <w:docVar w:name="CUSTOM.VLASTNIK_CISLO_DS" w:val="4bdfs4u"/>
    <w:docVar w:name="CUSTOM.VLASTNIK_FUNKCE" w:val="referent"/>
    <w:docVar w:name="CUSTOM.VLASTNIK_JMENO" w:val="Jitka Procházková"/>
    <w:docVar w:name="CUSTOM.VLASTNIK_MAIL" w:val="Jitka.Prochazkova@uzsvm.cz"/>
    <w:docVar w:name="CUSTOM.VLASTNIK_TELEFON" w:val="+420 321 744 175                "/>
    <w:docVar w:name="CUSTOM.VYTVOREN_DNE" w:val="20.9.2024 9:13:02"/>
    <w:docVar w:name="KOD.KOD_CJ" w:val="UZSVM/S/185250/2024-SKOM"/>
    <w:docVar w:name="KOD.KOD_EVC" w:val="UZSVM/S/216375/2024"/>
    <w:docVar w:name="KOD.KOD_EVC_BARCODE" w:val="UA0000000001325546"/>
    <w:docVar w:name="KOD.KOD_IU_CODE" w:val="2085"/>
    <w:docVar w:name="KOD.KOD_IU_SHORT" w:val="oddělení Hospodaření s majetkem"/>
    <w:docVar w:name="KOD.KOD_IU_TXT" w:val="SKOM            "/>
  </w:docVars>
  <w:rsids>
    <w:rsidRoot w:val="00D52DD7"/>
    <w:rsid w:val="00171246"/>
    <w:rsid w:val="001F0E7B"/>
    <w:rsid w:val="002222BD"/>
    <w:rsid w:val="00224197"/>
    <w:rsid w:val="00243314"/>
    <w:rsid w:val="002637EB"/>
    <w:rsid w:val="003124B5"/>
    <w:rsid w:val="00325B69"/>
    <w:rsid w:val="003F1CE4"/>
    <w:rsid w:val="00450EA5"/>
    <w:rsid w:val="004522B6"/>
    <w:rsid w:val="004F7F3A"/>
    <w:rsid w:val="00544347"/>
    <w:rsid w:val="00554091"/>
    <w:rsid w:val="0056756D"/>
    <w:rsid w:val="00571A9C"/>
    <w:rsid w:val="00577870"/>
    <w:rsid w:val="006F5F80"/>
    <w:rsid w:val="00704D15"/>
    <w:rsid w:val="0074126A"/>
    <w:rsid w:val="007A2D5A"/>
    <w:rsid w:val="007D3010"/>
    <w:rsid w:val="007F7F54"/>
    <w:rsid w:val="008F4F00"/>
    <w:rsid w:val="00914AFA"/>
    <w:rsid w:val="009C5DF8"/>
    <w:rsid w:val="009E0A69"/>
    <w:rsid w:val="009E1604"/>
    <w:rsid w:val="00A12E06"/>
    <w:rsid w:val="00A52C63"/>
    <w:rsid w:val="00AE1020"/>
    <w:rsid w:val="00AF4092"/>
    <w:rsid w:val="00B66053"/>
    <w:rsid w:val="00B7679D"/>
    <w:rsid w:val="00BB0657"/>
    <w:rsid w:val="00BE7D30"/>
    <w:rsid w:val="00C56ED2"/>
    <w:rsid w:val="00CD1A5D"/>
    <w:rsid w:val="00CE576D"/>
    <w:rsid w:val="00D52DD7"/>
    <w:rsid w:val="00D65B02"/>
    <w:rsid w:val="00DE68FE"/>
    <w:rsid w:val="00E62494"/>
    <w:rsid w:val="00E8184C"/>
    <w:rsid w:val="00EC1503"/>
    <w:rsid w:val="00EC407F"/>
    <w:rsid w:val="00EE4FCD"/>
    <w:rsid w:val="00EE7D02"/>
    <w:rsid w:val="00F426DA"/>
    <w:rsid w:val="00F52005"/>
    <w:rsid w:val="00F738EE"/>
    <w:rsid w:val="00FF05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835A"/>
  <w15:docId w15:val="{95B900C0-0DAC-4E46-A2B4-3C408ADB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paragraph" w:styleId="Zkladntext">
    <w:name w:val="Body Text"/>
    <w:basedOn w:val="Normln"/>
    <w:link w:val="ZkladntextChar"/>
    <w:pPr>
      <w:jc w:val="both"/>
    </w:pPr>
    <w:rPr>
      <w:b/>
    </w:rPr>
  </w:style>
  <w:style w:type="character" w:customStyle="1" w:styleId="ZkladntextChar">
    <w:name w:val="Základní text Char"/>
    <w:basedOn w:val="Standardnpsmoodstavce"/>
    <w:link w:val="Zkladntext"/>
    <w:rPr>
      <w:rFonts w:ascii="Times New Roman" w:hAnsi="Times New Roman" w:cs="Times New Roman"/>
      <w:b/>
      <w:sz w:val="24"/>
    </w:rPr>
  </w:style>
  <w:style w:type="paragraph" w:styleId="Odstavecseseznamem">
    <w:name w:val="List Paragraph"/>
    <w:basedOn w:val="Normln"/>
    <w:uiPriority w:val="34"/>
    <w:qFormat/>
    <w:pPr>
      <w:ind w:left="720"/>
      <w:contextualSpacing/>
    </w:pPr>
  </w:style>
  <w:style w:type="paragraph" w:customStyle="1" w:styleId="para">
    <w:name w:val="para"/>
    <w:basedOn w:val="Normln"/>
    <w:pPr>
      <w:tabs>
        <w:tab w:val="left" w:pos="709"/>
      </w:tabs>
      <w:jc w:val="center"/>
    </w:pPr>
    <w:rPr>
      <w:b/>
    </w:rPr>
  </w:style>
  <w:style w:type="paragraph" w:customStyle="1" w:styleId="vnintext">
    <w:name w:val="vniřnítext"/>
    <w:basedOn w:val="Normln"/>
    <w:pPr>
      <w:tabs>
        <w:tab w:val="left" w:pos="709"/>
      </w:tabs>
      <w:ind w:firstLine="426"/>
      <w:jc w:val="both"/>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Times New Roman" w:hAnsi="Times New Roman" w:cs="Times New Roman"/>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Times New Roman" w:hAnsi="Times New Roman" w:cs="Times New Roman"/>
      <w:sz w:val="24"/>
    </w:rPr>
  </w:style>
  <w:style w:type="paragraph" w:styleId="Textbubliny">
    <w:name w:val="Balloon Text"/>
    <w:basedOn w:val="Normln"/>
    <w:link w:val="TextbublinyChar"/>
    <w:uiPriority w:val="99"/>
    <w:rPr>
      <w:rFonts w:ascii="Tahoma" w:hAnsi="Tahoma" w:cs="Tahoma"/>
      <w:sz w:val="16"/>
    </w:rPr>
  </w:style>
  <w:style w:type="character" w:customStyle="1" w:styleId="TextbublinyChar">
    <w:name w:val="Text bubliny Char"/>
    <w:basedOn w:val="Standardnpsmoodstavce"/>
    <w:link w:val="Textbubliny"/>
    <w:uiPriority w:val="99"/>
    <w:rPr>
      <w:rFonts w:ascii="Tahoma" w:hAnsi="Tahoma" w:cs="Tahoma"/>
      <w:sz w:val="16"/>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basedOn w:val="Standardnpsmoodstavce"/>
    <w:link w:val="Zkladntextodsazen"/>
    <w:uiPriority w:val="9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7</Pages>
  <Words>2598</Words>
  <Characters>15332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Včalová Simona</dc:creator>
  <cp:lastModifiedBy>Skřivánková Iva</cp:lastModifiedBy>
  <cp:revision>50</cp:revision>
  <dcterms:created xsi:type="dcterms:W3CDTF">2024-09-23T13:54:00Z</dcterms:created>
  <dcterms:modified xsi:type="dcterms:W3CDTF">2024-11-06T13:54:00Z</dcterms:modified>
</cp:coreProperties>
</file>