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67CE" w14:textId="77777777" w:rsidR="00143F54" w:rsidRDefault="00816C46">
      <w:pPr>
        <w:pStyle w:val="Bezmezer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C267D2" wp14:editId="3BC267D3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67CF" w14:textId="77777777" w:rsidR="00143F54" w:rsidRDefault="00816C46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UZSVM/H/349717/2025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3BC267D0" w14:textId="77777777" w:rsidR="00143F54" w:rsidRDefault="00816C46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UZSVM/H/344571/2025-HNAM</w:t>
      </w:r>
      <w:r>
        <w:fldChar w:fldCharType="end"/>
      </w:r>
    </w:p>
    <w:p w14:paraId="3BC267D1" w14:textId="2A821FDF" w:rsidR="00143F54" w:rsidRDefault="00143F54">
      <w:pPr>
        <w:rPr>
          <w:rFonts w:ascii="Arial" w:hAnsi="Arial" w:cs="Arial"/>
          <w:sz w:val="22"/>
        </w:rPr>
      </w:pPr>
    </w:p>
    <w:p w14:paraId="12625977" w14:textId="77777777" w:rsidR="00816C46" w:rsidRDefault="00816C46" w:rsidP="00816C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14:paraId="620ED430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14:paraId="6DEF2AD9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……………………………………,       </w:t>
      </w:r>
    </w:p>
    <w:p w14:paraId="0B4BB8E0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 účinném znění</w:t>
      </w:r>
    </w:p>
    <w:p w14:paraId="73002E88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69060A58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14:paraId="27C7C463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35C5CB74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01AF18B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24B11127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37EBCCBA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6C19CF56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3534194B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2ABB2040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67D0EE18" w14:textId="77777777" w:rsidR="00816C46" w:rsidRDefault="00816C46" w:rsidP="00816C46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14:paraId="554B0D6C" w14:textId="77777777" w:rsidR="00816C46" w:rsidRDefault="00816C46" w:rsidP="00816C46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14:paraId="3B4EC7FE" w14:textId="77777777" w:rsidR="00816C46" w:rsidRDefault="00816C46" w:rsidP="00816C46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14:paraId="585B3A5B" w14:textId="77777777" w:rsidR="00816C46" w:rsidRDefault="00816C46" w:rsidP="00816C46">
      <w:pPr>
        <w:tabs>
          <w:tab w:val="left" w:pos="709"/>
          <w:tab w:val="left" w:pos="3544"/>
          <w:tab w:val="left" w:pos="3969"/>
        </w:tabs>
        <w:spacing w:before="240" w:after="120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 xml:space="preserve">č.j. </w:t>
      </w:r>
      <w:r>
        <w:rPr>
          <w:rFonts w:ascii="Arial" w:hAnsi="Arial" w:cs="Arial"/>
          <w:spacing w:val="60"/>
          <w:sz w:val="22"/>
          <w:szCs w:val="22"/>
        </w:rPr>
        <w:t>.................</w:t>
      </w:r>
    </w:p>
    <w:p w14:paraId="3EDAA228" w14:textId="77777777" w:rsidR="00816C46" w:rsidRDefault="00816C46" w:rsidP="00816C4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648B9DFD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5B38DB5C" w14:textId="77777777" w:rsidR="00816C46" w:rsidRDefault="00816C46" w:rsidP="00816C46">
      <w:pPr>
        <w:jc w:val="both"/>
        <w:rPr>
          <w:rFonts w:ascii="Arial" w:hAnsi="Arial" w:cs="Arial"/>
          <w:sz w:val="16"/>
          <w:szCs w:val="16"/>
        </w:rPr>
      </w:pPr>
    </w:p>
    <w:p w14:paraId="2F443A34" w14:textId="77777777" w:rsidR="00816C46" w:rsidRDefault="00816C46" w:rsidP="00816C46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uvedeného majetku:</w:t>
      </w:r>
    </w:p>
    <w:p w14:paraId="6779B84D" w14:textId="77777777" w:rsidR="00816C46" w:rsidRDefault="00816C46" w:rsidP="00816C46">
      <w:pPr>
        <w:spacing w:before="60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>pozemky:</w:t>
      </w:r>
    </w:p>
    <w:p w14:paraId="43A052E4" w14:textId="77777777" w:rsidR="00816C46" w:rsidRDefault="00816C46" w:rsidP="00816C46">
      <w:pPr>
        <w:numPr>
          <w:ilvl w:val="0"/>
          <w:numId w:val="2"/>
        </w:numPr>
        <w:tabs>
          <w:tab w:val="num" w:pos="180"/>
          <w:tab w:val="num" w:pos="360"/>
        </w:tabs>
        <w:spacing w:after="60"/>
        <w:ind w:left="181" w:hanging="181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pozemková parcela č. 262/3, druh pozemku ostatní plocha, způsob využití ostatní komunikace,</w:t>
      </w:r>
    </w:p>
    <w:p w14:paraId="7898C466" w14:textId="77777777" w:rsidR="00816C46" w:rsidRDefault="00816C46" w:rsidP="00816C46">
      <w:pPr>
        <w:numPr>
          <w:ilvl w:val="0"/>
          <w:numId w:val="2"/>
        </w:numPr>
        <w:tabs>
          <w:tab w:val="num" w:pos="180"/>
          <w:tab w:val="num" w:pos="360"/>
        </w:tabs>
        <w:spacing w:after="60"/>
        <w:ind w:left="181" w:hanging="181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pozemková parcela č. 262/5, druh pozemku ostatní plocha, způsob využití ostatní komunikace</w:t>
      </w:r>
    </w:p>
    <w:p w14:paraId="17B37983" w14:textId="77777777" w:rsidR="00816C46" w:rsidRDefault="00816C46" w:rsidP="00816C46">
      <w:pPr>
        <w:numPr>
          <w:ilvl w:val="0"/>
          <w:numId w:val="2"/>
        </w:numPr>
        <w:tabs>
          <w:tab w:val="num" w:pos="180"/>
          <w:tab w:val="num" w:pos="360"/>
        </w:tabs>
        <w:spacing w:after="60"/>
        <w:ind w:left="181" w:hanging="181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B496530" w14:textId="77777777" w:rsidR="00816C46" w:rsidRDefault="00816C46" w:rsidP="00816C46">
      <w:pPr>
        <w:widowControl w:val="0"/>
        <w:tabs>
          <w:tab w:val="center" w:pos="3402"/>
        </w:tabs>
        <w:spacing w:after="6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zapsaného na listu vlastnictví č. 60000 pro 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katastrální území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Dobrošov</w:t>
      </w:r>
      <w:proofErr w:type="spellEnd"/>
      <w:r>
        <w:rPr>
          <w:rFonts w:ascii="Arial" w:eastAsia="Arial" w:hAnsi="Arial" w:cs="Arial"/>
          <w:sz w:val="22"/>
          <w:szCs w:val="22"/>
          <w:lang w:eastAsia="en-US"/>
        </w:rPr>
        <w:t>,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>obec Náchod, v katastru nemovitostí vedeném u Katastrálního úřadu pro Královéhradecký kraj, Katastrální pracoviště Náchod</w:t>
      </w:r>
    </w:p>
    <w:p w14:paraId="29BBD109" w14:textId="77777777" w:rsidR="00816C46" w:rsidRDefault="00816C46" w:rsidP="00816C46">
      <w:pPr>
        <w:widowControl w:val="0"/>
        <w:tabs>
          <w:tab w:val="center" w:pos="3402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„převáděný majetek”).</w:t>
      </w:r>
    </w:p>
    <w:p w14:paraId="254EFDA5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62655F55" w14:textId="3FC61DDE" w:rsidR="00816C46" w:rsidRPr="00816C46" w:rsidRDefault="00816C46" w:rsidP="00816C4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příslušný hospodařit s pozemkem pozemková parcela č. 262/3 na základě Prohlášení o vzniku práva č. j. UZSVM/HNA/1732/2022-HNAM ze dne 9. 5. 2022, a </w:t>
      </w:r>
      <w:r>
        <w:rPr>
          <w:rFonts w:ascii="Arial" w:hAnsi="Arial" w:cs="Arial"/>
          <w:sz w:val="22"/>
          <w:szCs w:val="20"/>
        </w:rPr>
        <w:t xml:space="preserve">s pozemkem pozemková parcela č. 262/5 na základě Prohlášení o vzniku práva č. j. UZSVM/HNA/2281/2023-HNAM ze dne 8. 6. 2023, </w:t>
      </w:r>
      <w:r w:rsidRPr="00816C46">
        <w:rPr>
          <w:rFonts w:ascii="Arial" w:hAnsi="Arial" w:cs="Arial"/>
          <w:sz w:val="22"/>
        </w:rPr>
        <w:t>ve smyslu § 9 zákona č. 219/2000 Sb.</w:t>
      </w:r>
    </w:p>
    <w:p w14:paraId="66072927" w14:textId="77777777" w:rsidR="00816C46" w:rsidRDefault="00816C46" w:rsidP="00816C46">
      <w:pPr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3BC29EE0" w14:textId="77777777" w:rsidR="00816C46" w:rsidRDefault="00816C46" w:rsidP="00816C46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výsledků výběrového řízení s aukcí elektronickou formou (dále jen „elektronická aukce“) uskutečněné prostřednictvím Elektronického aukčního systému prodávajícího pod ID elektronické aukce ………….</w:t>
      </w:r>
    </w:p>
    <w:p w14:paraId="3455CBD2" w14:textId="77777777" w:rsidR="00816C46" w:rsidRDefault="00816C46" w:rsidP="00816C46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5A7905F6" w14:textId="77777777" w:rsidR="00816C46" w:rsidRDefault="00816C46" w:rsidP="00816C4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6FE6A3ED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14:paraId="7E2BBB12" w14:textId="77777777" w:rsidR="00816C46" w:rsidRDefault="00816C46" w:rsidP="00816C46">
      <w:pPr>
        <w:spacing w:before="60"/>
        <w:rPr>
          <w:rFonts w:ascii="Arial" w:hAnsi="Arial" w:cs="Arial"/>
          <w:bCs/>
          <w:sz w:val="16"/>
          <w:szCs w:val="16"/>
        </w:rPr>
      </w:pPr>
    </w:p>
    <w:p w14:paraId="6EB4AB08" w14:textId="77777777" w:rsidR="00816C46" w:rsidRDefault="00816C46" w:rsidP="00816C46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převádí touto smlouvou kupujícímu vlastnické právo k převáděnému majetku </w:t>
      </w:r>
      <w:r>
        <w:rPr>
          <w:rFonts w:ascii="Arial" w:hAnsi="Arial" w:cs="Arial"/>
          <w:sz w:val="22"/>
          <w:szCs w:val="22"/>
        </w:rPr>
        <w:br/>
        <w:t>se všemi právy a povinnostmi, a to za kupní cenu stanovenou na základě uskutečněné elektronické aukce v odst. 2 tohoto článku. Kupující toto právo za kupní cenu uvedenou v odst. 2 tohoto článku přijímá.</w:t>
      </w:r>
    </w:p>
    <w:p w14:paraId="241237BC" w14:textId="77777777" w:rsidR="00816C46" w:rsidRDefault="00816C46" w:rsidP="00816C4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9F0FB70" w14:textId="77777777" w:rsidR="00816C46" w:rsidRDefault="00816C46" w:rsidP="00816C46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Kupní cena za převáděný majetek, ve smyslu odst. 1 tohoto článku, činí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.….. Kč (slovy: ………… korun českých).</w:t>
      </w:r>
    </w:p>
    <w:p w14:paraId="5CEAF737" w14:textId="77777777" w:rsidR="00816C46" w:rsidRDefault="00816C46" w:rsidP="00816C46">
      <w:pPr>
        <w:jc w:val="both"/>
        <w:rPr>
          <w:rFonts w:ascii="Arial" w:hAnsi="Arial"/>
          <w:sz w:val="22"/>
        </w:rPr>
      </w:pPr>
    </w:p>
    <w:p w14:paraId="3D1AD8AA" w14:textId="77777777" w:rsidR="00816C46" w:rsidRDefault="00816C46" w:rsidP="00816C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49F6C9E0" w14:textId="77777777" w:rsidR="00816C46" w:rsidRDefault="00816C46" w:rsidP="00816C4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AB613B" w14:textId="1880F7E8" w:rsidR="00816C46" w:rsidRDefault="00816C46" w:rsidP="00816C46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2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 Čl. II. odst. 2 této smlouvy bude použita částka ve výši 3.000,- Kč, kterou složil kupující v elektronické aukci na účet prodávajícího č. 6015-7126511/0710, variabilní symbol …………, dne ……… (dále jen „kauce“). Zbývající část kupní ceny ve výši ............... Kč zaplatí kupující na účet prodávajícího vedený u České národní banky se sídlem v Praze, číslo účtu 19-7126511/0710, variabilní symbol ……</w:t>
      </w:r>
      <w:proofErr w:type="gramStart"/>
      <w:r>
        <w:rPr>
          <w:rFonts w:ascii="Arial" w:hAnsi="Arial" w:cs="Arial"/>
          <w:sz w:val="22"/>
          <w:szCs w:val="22"/>
        </w:rPr>
        <w:t>... ,</w:t>
      </w:r>
      <w:proofErr w:type="gramEnd"/>
      <w:r>
        <w:rPr>
          <w:rFonts w:ascii="Arial" w:hAnsi="Arial" w:cs="Arial"/>
          <w:sz w:val="22"/>
          <w:szCs w:val="22"/>
        </w:rPr>
        <w:t xml:space="preserve"> a to ve lhůtě, která mu bude oznámena ve výzvě prodávajícího k zaplacení, přičemž tato lhůta nebude kratší než 30 dnů ode dne odeslání výzvy k úhradě. Tato výzva bude kupujícímu zaslána do 10 dnů ode dne, kdy tato kupní smlouva opatřená schválením převodu příslušným ministerstvem bude doručena prodávajícímu.</w:t>
      </w:r>
    </w:p>
    <w:p w14:paraId="18BDD985" w14:textId="77777777" w:rsidR="00816C46" w:rsidRDefault="00816C46" w:rsidP="00816C46">
      <w:pPr>
        <w:pStyle w:val="Odstavecseseznamem"/>
        <w:overflowPunct w:val="0"/>
        <w:autoSpaceDE w:val="0"/>
        <w:autoSpaceDN w:val="0"/>
        <w:adjustRightInd w:val="0"/>
        <w:spacing w:after="24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4E88ED" w14:textId="77777777" w:rsidR="00816C46" w:rsidRDefault="00816C46" w:rsidP="00816C46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Neuhradí-li kupující kupní cenu ve stanovené lhůtě, je kupující povinen zaplatit smluvní pokutu ve výši 0,1 % z celkové kupní ceny za každý den prodlení. </w:t>
      </w:r>
    </w:p>
    <w:p w14:paraId="4DE7BC1F" w14:textId="77777777" w:rsidR="00816C46" w:rsidRDefault="00816C46" w:rsidP="00816C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V případě prodlení s úhradou kupní ceny je kupující povinen zaplatit, kromě smluvní pokuty</w:t>
      </w:r>
      <w:r>
        <w:rPr>
          <w:rFonts w:ascii="Arial" w:hAnsi="Arial" w:cs="Arial"/>
          <w:sz w:val="22"/>
          <w:szCs w:val="22"/>
        </w:rPr>
        <w:t xml:space="preserve"> dle předchozího odstavce, i úroky z prodlení dle platné právní úpravy.</w:t>
      </w:r>
    </w:p>
    <w:p w14:paraId="4E28CACD" w14:textId="77777777" w:rsidR="00816C46" w:rsidRDefault="00816C46" w:rsidP="00816C46">
      <w:pPr>
        <w:pStyle w:val="Odstavecseseznamem"/>
        <w:rPr>
          <w:rFonts w:ascii="Arial" w:hAnsi="Arial" w:cs="Arial"/>
          <w:sz w:val="22"/>
          <w:szCs w:val="22"/>
        </w:rPr>
      </w:pPr>
    </w:p>
    <w:p w14:paraId="0DF8F6A3" w14:textId="77777777" w:rsidR="00816C46" w:rsidRDefault="00816C46" w:rsidP="00816C46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V. této smlouvy uvede nepravdivé skutečnosti </w:t>
      </w:r>
      <w:r>
        <w:rPr>
          <w:rFonts w:ascii="Arial" w:hAnsi="Arial" w:cs="Arial"/>
          <w:sz w:val="22"/>
          <w:szCs w:val="22"/>
        </w:rPr>
        <w:br/>
        <w:t>o svých dluzích vůči prodávajícímu a své způsobilosti nabýt převáděný majetek, má prodávající právo požadovat na kupujícím úhradu smluvní pokuty ve výši 10 % z kupní ceny.</w:t>
      </w:r>
    </w:p>
    <w:p w14:paraId="231A8EBA" w14:textId="77777777" w:rsidR="00816C46" w:rsidRDefault="00816C46" w:rsidP="00816C46">
      <w:pPr>
        <w:jc w:val="right"/>
        <w:rPr>
          <w:rFonts w:ascii="Arial" w:hAnsi="Arial" w:cs="Arial"/>
          <w:sz w:val="22"/>
          <w:szCs w:val="22"/>
        </w:rPr>
      </w:pPr>
    </w:p>
    <w:p w14:paraId="4CE2424C" w14:textId="77777777" w:rsidR="00816C46" w:rsidRDefault="00816C46" w:rsidP="00816C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Pokuty podle odst. 2 nebo 4 jsou splatné na účet prodávajícího č. 19-7126511/0710 ve lhůtě, která bude kupujícímu oznámena ve výzvě prodávajícího k zaplacení, přičemž tato lhůta nebude kratší než 15 dnů ode dne odeslání výzvy k úhradě.</w:t>
      </w:r>
    </w:p>
    <w:p w14:paraId="1F163773" w14:textId="77777777" w:rsidR="00816C46" w:rsidRDefault="00816C46" w:rsidP="00816C46">
      <w:p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5A0873" w14:textId="77777777" w:rsidR="00816C46" w:rsidRDefault="00816C46" w:rsidP="00816C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této smlouvy se kupní cena, smluvní pokuta, úroky z prodlení a případné jiné platby považují za zaplacené okamžikem připsání celé hrazené částky na účet prodávajícího.   </w:t>
      </w:r>
    </w:p>
    <w:p w14:paraId="4302FD2B" w14:textId="77777777" w:rsidR="00816C46" w:rsidRDefault="00816C46" w:rsidP="00816C46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B728D8" w14:textId="77777777" w:rsidR="00816C46" w:rsidRDefault="00816C46" w:rsidP="00816C4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61A6D895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58CFBE78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34CAE27A" w14:textId="77777777" w:rsidR="00816C46" w:rsidRDefault="00816C46" w:rsidP="00816C46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65F36D6" w14:textId="77777777" w:rsidR="00816C46" w:rsidRDefault="00816C46" w:rsidP="00816C46">
      <w:pPr>
        <w:pStyle w:val="Odstavecseseznamem"/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prohlašuje, že mu není známo, že by na převáděném majetku vázla nějaká omezení nebo závazky. </w:t>
      </w:r>
    </w:p>
    <w:p w14:paraId="6DC7ABBF" w14:textId="77777777" w:rsidR="00816C46" w:rsidRDefault="00816C46" w:rsidP="00816C46">
      <w:pPr>
        <w:pStyle w:val="Odstavecseseznamem"/>
        <w:rPr>
          <w:rFonts w:ascii="Arial" w:hAnsi="Arial" w:cs="Arial"/>
          <w:sz w:val="22"/>
          <w:szCs w:val="22"/>
        </w:rPr>
      </w:pPr>
    </w:p>
    <w:p w14:paraId="2014AFD5" w14:textId="77777777" w:rsidR="00816C46" w:rsidRDefault="00816C46" w:rsidP="00816C46">
      <w:pPr>
        <w:pStyle w:val="Odstavecseseznamem"/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se dále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54AA3227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052EFB7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14:paraId="28C30863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5D258DB0" w14:textId="77777777" w:rsidR="00816C46" w:rsidRPr="00816C46" w:rsidRDefault="00816C46" w:rsidP="00816C4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816C46">
        <w:rPr>
          <w:rFonts w:ascii="Arial" w:hAnsi="Arial" w:cs="Arial"/>
          <w:sz w:val="22"/>
          <w:szCs w:val="22"/>
        </w:rPr>
        <w:t xml:space="preserve">Kupující prohlašuje, že je mu současný stav převáděného majetku dobře znám. Kupující rovněž prohlašuje, že je schopen dodržet své závazky vyplývající z této smlouvy, zejména zaplatit včas a řádně kupní cenu, a že nemá vůči prodávajícímu žádný dluh, jehož plnění je vynutitelné </w:t>
      </w:r>
      <w:r w:rsidRPr="00816C46">
        <w:rPr>
          <w:rFonts w:ascii="Arial" w:hAnsi="Arial" w:cs="Arial"/>
          <w:sz w:val="22"/>
          <w:szCs w:val="22"/>
        </w:rPr>
        <w:br/>
        <w:t>na základě vykonatelného exekučního titulu podle § 40 zákona č. 120/2001 Sb., o soudních exekutorech a exekuční činnosti (exekuční řád), ve znění pozdějších předpisů.</w:t>
      </w:r>
    </w:p>
    <w:p w14:paraId="04B97CF9" w14:textId="77777777" w:rsidR="00816C46" w:rsidRDefault="00816C46" w:rsidP="00816C46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6DEAE695" w14:textId="77777777" w:rsidR="00816C46" w:rsidRDefault="00816C46" w:rsidP="00816C46">
      <w:p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9CE28E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14:paraId="08AC5F3F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57CE9873" w14:textId="77777777" w:rsidR="00816C46" w:rsidRDefault="00816C46" w:rsidP="00816C4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14:paraId="2BBB6632" w14:textId="77777777" w:rsidR="00816C46" w:rsidRDefault="00816C46" w:rsidP="00816C46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F4C4DA7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4BD011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VII.</w:t>
      </w:r>
    </w:p>
    <w:p w14:paraId="2079F232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014D2FBA" w14:textId="77777777" w:rsidR="00816C46" w:rsidRDefault="00816C46" w:rsidP="00816C4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neuhradí kupní cenu řádně a včas, má prodávající právo v souladu s ustanovením § 1977 zákona č. 89/2012 Sb. od smlouvy odstoupit, pokud to kupujícímu (prodlévajícímu) oznámí bez zbytečného odkladu poté, co se o prodlení dozvěděl.</w:t>
      </w:r>
    </w:p>
    <w:p w14:paraId="092C9198" w14:textId="77777777" w:rsidR="00816C46" w:rsidRDefault="00816C46" w:rsidP="00816C4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DA2F57" w14:textId="77777777" w:rsidR="00816C46" w:rsidRDefault="00816C46" w:rsidP="00816C46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je, kromě zákonných důvodů, též oprávněn od této smlouvy odstoupit, jestliže se prokáže, že prohlášení kupujícího uvedená v Čl. V. této smlouvy nejsou pravdivá, úplná nebo přesná. </w:t>
      </w:r>
    </w:p>
    <w:p w14:paraId="0656E7A6" w14:textId="77777777" w:rsidR="00816C46" w:rsidRDefault="00816C46" w:rsidP="00816C46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14:paraId="4F018EA1" w14:textId="77777777" w:rsidR="00816C46" w:rsidRDefault="00816C46" w:rsidP="00816C46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14:paraId="09C984FB" w14:textId="77777777" w:rsidR="00816C46" w:rsidRDefault="00816C46" w:rsidP="00816C46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Čl. VIII.</w:t>
      </w:r>
    </w:p>
    <w:p w14:paraId="12FF3BBF" w14:textId="77777777" w:rsidR="00816C46" w:rsidRDefault="00816C46" w:rsidP="00816C46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14:paraId="64A3C874" w14:textId="77777777" w:rsidR="00816C46" w:rsidRDefault="00816C46" w:rsidP="00816C46">
      <w:pPr>
        <w:numPr>
          <w:ilvl w:val="3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dojde k porušení závazků ze strany kupujícího a prodávající od této smlouvy odstoupí, propadá kauce ve prospěch prodávajícího.</w:t>
      </w:r>
    </w:p>
    <w:p w14:paraId="7A4E0193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1D9F52C6" w14:textId="77777777" w:rsidR="00816C46" w:rsidRDefault="00816C46" w:rsidP="00816C46">
      <w:pPr>
        <w:numPr>
          <w:ilvl w:val="3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této smlouvy se nedotýká povinnosti kupujícího zaplatit peněžitá plnění, </w:t>
      </w:r>
      <w:r>
        <w:rPr>
          <w:rFonts w:ascii="Arial" w:hAnsi="Arial" w:cs="Arial"/>
          <w:sz w:val="22"/>
          <w:szCs w:val="22"/>
        </w:rPr>
        <w:br/>
        <w:t>na jejichž úhradu dle této smlouvy vznikl prodávajícímu nárok do data účinnosti odstoupení.</w:t>
      </w:r>
    </w:p>
    <w:p w14:paraId="04373ED7" w14:textId="77777777" w:rsidR="00816C46" w:rsidRDefault="00816C46" w:rsidP="00816C4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6726777" w14:textId="77777777" w:rsidR="00816C46" w:rsidRDefault="00816C46" w:rsidP="00816C46">
      <w:pPr>
        <w:numPr>
          <w:ilvl w:val="3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plnění, na jejichž úhradu vznikl prodávajícímu nárok do data účinnosti odstoupení.</w:t>
      </w:r>
    </w:p>
    <w:p w14:paraId="7DF82442" w14:textId="77777777" w:rsidR="00816C46" w:rsidRDefault="00816C46" w:rsidP="00816C46">
      <w:pPr>
        <w:pStyle w:val="Odstavecseseznamem"/>
        <w:rPr>
          <w:rFonts w:ascii="Arial" w:hAnsi="Arial" w:cs="Arial"/>
          <w:sz w:val="22"/>
          <w:szCs w:val="22"/>
        </w:rPr>
      </w:pPr>
    </w:p>
    <w:p w14:paraId="3393E4A0" w14:textId="77777777" w:rsidR="00816C46" w:rsidRDefault="00816C46" w:rsidP="00816C46">
      <w:pPr>
        <w:numPr>
          <w:ilvl w:val="3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dojde k odstoupení od smlouvy a kupní cena již byla uhrazena, má prodávající povinnost do 30 dnů od účinků odstoupení vrátit kupní cenu sníženou o:                         </w:t>
      </w:r>
    </w:p>
    <w:p w14:paraId="4BB69049" w14:textId="77777777" w:rsidR="00816C46" w:rsidRDefault="00816C46" w:rsidP="00816C46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  vyúčtovanou smluvní pokutu a úroky z prodlení</w:t>
      </w:r>
    </w:p>
    <w:p w14:paraId="35CA2945" w14:textId="77777777" w:rsidR="00816C46" w:rsidRDefault="00816C46" w:rsidP="00816C46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  kauci</w:t>
      </w:r>
    </w:p>
    <w:p w14:paraId="279E135C" w14:textId="77777777" w:rsidR="00816C46" w:rsidRDefault="00816C46" w:rsidP="00816C46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účet kupujícího. </w:t>
      </w:r>
    </w:p>
    <w:p w14:paraId="76597B59" w14:textId="77777777" w:rsidR="00816C46" w:rsidRDefault="00816C46" w:rsidP="00816C46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1DDF7BF" w14:textId="77777777" w:rsidR="00816C46" w:rsidRDefault="00816C46" w:rsidP="00816C46">
      <w:pPr>
        <w:numPr>
          <w:ilvl w:val="3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Pokud kupní cena ještě nebyla uhrazena a od kupní smlouvy odstoupil prodávající, má kupující povinnost vyúčtovanou smluvní pokutu a úroky z prodlení, pokud vznikly dle této smlouvy, uhradit prodávajícímu ve lhůtě, která bude kupujícímu oznámena ve výzvě prodávajícího k zaplacení, přičemž tato lhůta nebude kratší než 30 dnů ode dne odeslání výzvy k úhradě. Kauce propadá ve prospěch prodávajícího podle odst. 1 tohoto článku.</w:t>
      </w:r>
    </w:p>
    <w:p w14:paraId="1B764251" w14:textId="77777777" w:rsidR="00816C46" w:rsidRDefault="00816C46" w:rsidP="00816C46">
      <w:pPr>
        <w:pStyle w:val="Odstavecseseznamem"/>
        <w:rPr>
          <w:rFonts w:ascii="Arial" w:hAnsi="Arial" w:cs="Arial"/>
          <w:sz w:val="22"/>
          <w:szCs w:val="22"/>
        </w:rPr>
      </w:pPr>
    </w:p>
    <w:p w14:paraId="22DACE6E" w14:textId="77777777" w:rsidR="00816C46" w:rsidRDefault="00816C46" w:rsidP="00816C46">
      <w:pPr>
        <w:jc w:val="both"/>
        <w:rPr>
          <w:rFonts w:ascii="Arial" w:hAnsi="Arial" w:cs="Arial"/>
          <w:sz w:val="22"/>
          <w:szCs w:val="22"/>
        </w:rPr>
      </w:pPr>
    </w:p>
    <w:p w14:paraId="3F2E23DC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IX.</w:t>
      </w:r>
    </w:p>
    <w:p w14:paraId="682276DA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0D36716D" w14:textId="77777777" w:rsidR="00816C46" w:rsidRDefault="00816C46" w:rsidP="00816C46">
      <w:pPr>
        <w:numPr>
          <w:ilvl w:val="0"/>
          <w:numId w:val="8"/>
        </w:numPr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Vlastnické právo k převáděnému majetku nabývá kupující zápisem do katastru nemovitostí. Právní účinky zápisu nastanou ke dni, kdy byl návrh doručen katastrálnímu úřadu. Tímto dnem na kupujícího přecházejí veškerá práva a povinnosti spojená s vlastnictvím a užíváním převáděného majetku. </w:t>
      </w:r>
    </w:p>
    <w:p w14:paraId="7CAA091C" w14:textId="77777777" w:rsidR="00816C46" w:rsidRDefault="00816C46" w:rsidP="00816C46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222C5EF3" w14:textId="77777777" w:rsidR="00816C46" w:rsidRDefault="00816C46" w:rsidP="00816C46">
      <w:pPr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Návrh na zápis vkladu vlastnického práva do katastru nemovitostí podají prodávající                      a kupující společně prostřednictvím prodávajícího, a to bez zbytečného odkladu po úplném zaplacení kupní ceny včetně příslušenství a případné smluvní pokuty. Správní poplatky spojené s touto smlouvou nese kupující.</w:t>
      </w:r>
    </w:p>
    <w:p w14:paraId="1B4359C9" w14:textId="77777777" w:rsidR="00816C46" w:rsidRDefault="00816C46" w:rsidP="00816C46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1D82EC4" w14:textId="77777777" w:rsidR="00816C46" w:rsidRDefault="00816C46" w:rsidP="00816C46">
      <w:pPr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Pokud by příslušným katastrálním úřadem byl návrh na zápis vkladu vlastnického práva               k převáděnému majetku podle této smlouvy pro kupujícího pravomocně zamítnut, účastníci této smlouvy se zavazují k součinnosti směřující k naplnění vůle obou smluvních stran. </w:t>
      </w:r>
    </w:p>
    <w:p w14:paraId="5D86D843" w14:textId="77777777" w:rsidR="00816C46" w:rsidRDefault="00816C46" w:rsidP="00816C46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192371FD" w14:textId="77777777" w:rsidR="00816C46" w:rsidRDefault="00816C46" w:rsidP="00816C46">
      <w:pPr>
        <w:numPr>
          <w:ilvl w:val="0"/>
          <w:numId w:val="8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případ, že vklad vlastnického práva k převáděnému majetku podle této smlouvy pro kupujícího nebude příslušným katastrálním úřadem ani po součinnosti stran podle odst. 3 tohoto článku povolen, smluvní strany si sjednávají rozvazovací podmínku tak, že se tato kupní smlouva ruší od počátku. Prodávající se zavazuje písemně oznámit kupujícímu naplnění této </w:t>
      </w:r>
      <w:r>
        <w:rPr>
          <w:rFonts w:ascii="Arial" w:hAnsi="Arial" w:cs="Arial"/>
          <w:sz w:val="22"/>
          <w:szCs w:val="22"/>
        </w:rPr>
        <w:lastRenderedPageBreak/>
        <w:t>rozvazovací podmínky bezodkladně po jejím vzniku. Kupní cena bude kupujícímu vrácena do 30 dnů od naplnění rozvazovací podmínky.</w:t>
      </w:r>
    </w:p>
    <w:p w14:paraId="7FD8B3C0" w14:textId="77777777" w:rsidR="00816C46" w:rsidRDefault="00816C46" w:rsidP="00816C46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3774B979" w14:textId="77777777" w:rsidR="00816C46" w:rsidRDefault="00816C46" w:rsidP="00816C46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13FC2004" w14:textId="77777777" w:rsidR="00816C46" w:rsidRDefault="00816C46" w:rsidP="00816C4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X.</w:t>
      </w:r>
    </w:p>
    <w:p w14:paraId="4A64F0C0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1D74D18A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Smlouva je platně uzavřena okamžikem schválení Ministerstvem financí podle ustanovení § 22 odst. 4 zákona č. 219/2000 Sb.</w:t>
      </w:r>
    </w:p>
    <w:p w14:paraId="2597622B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3B9DC697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Smlouva nabývá </w:t>
      </w:r>
      <w:r>
        <w:rPr>
          <w:rFonts w:ascii="Arial" w:hAnsi="Arial" w:cs="Arial"/>
          <w:sz w:val="22"/>
          <w:szCs w:val="22"/>
        </w:rPr>
        <w:t xml:space="preserve">účinnosti dnem </w:t>
      </w:r>
      <w:r>
        <w:rPr>
          <w:rFonts w:ascii="Arial" w:hAnsi="Arial" w:cs="Arial"/>
          <w:bCs/>
          <w:iCs/>
          <w:sz w:val="22"/>
          <w:szCs w:val="22"/>
        </w:rPr>
        <w:t>uveřejnění v registru smluv v souladu se zákonem č. 340/2015 Sb., o zvláštních podmínkách účinnosti některých smluv, uveřejňování těchto smluv a o registru smluv (zákon o registru smluv), ve znění pozdějších předpisů (dále jen „zákon č. 340/2015 Sb.“).</w:t>
      </w:r>
    </w:p>
    <w:p w14:paraId="2ED866D3" w14:textId="77777777" w:rsidR="00816C46" w:rsidRDefault="00816C46" w:rsidP="00816C46">
      <w:pPr>
        <w:shd w:val="clear" w:color="auto" w:fill="FFFFFF"/>
        <w:jc w:val="both"/>
        <w:outlineLvl w:val="0"/>
        <w:rPr>
          <w:rFonts w:ascii="Arial" w:hAnsi="Arial" w:cs="Arial"/>
          <w:bCs/>
          <w:iCs/>
        </w:rPr>
      </w:pPr>
    </w:p>
    <w:p w14:paraId="3EED6992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Prodávající zašle tuto smlouvu správci registru smluv k uveřejnění bez zbytečného odkladu, nejpozději však do 30 dnů od platného uzavření smlouvy. Prodávající předá kupujícímu doklad o uveřejnění smlouvy v registru smluv podle § 5 odst. 4 zákona č. 340/2015 Sb.</w:t>
      </w:r>
    </w:p>
    <w:p w14:paraId="34F7D35E" w14:textId="77777777" w:rsidR="00816C46" w:rsidRDefault="00816C46" w:rsidP="00816C46">
      <w:pPr>
        <w:tabs>
          <w:tab w:val="left" w:pos="709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2748202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 účely uveřejnění v registru smluv smluvní strany navzájem prohlašují, že smlouva neobsahuje žádné obchodní tajemství.</w:t>
      </w:r>
    </w:p>
    <w:p w14:paraId="6AAC5DCA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71971121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berou na vědomí, že jsou svými projevy vázány od okamžiku podpisu této smlouvy.</w:t>
      </w:r>
    </w:p>
    <w:p w14:paraId="4B791DC4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0077CEEF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se dohodly, že není-li v této smlouvě stanoveno jinak, řídí se práva                            a povinnosti smluvních stran zákonem č. 89/2012 Sb. a zákonem č. 219/2000 Sb.</w:t>
      </w:r>
    </w:p>
    <w:p w14:paraId="0F4A5B6D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32A22BB5" w14:textId="77777777" w:rsidR="00816C46" w:rsidRDefault="00816C46" w:rsidP="00816C46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se dohodly, že jakékoli změny a doplňky této smlouvy jsou možné pouze písemnou formou, v podobě oboustranně uzavřených, vzestupně číslovaných dodatků smlouvy.</w:t>
      </w:r>
    </w:p>
    <w:p w14:paraId="12738C32" w14:textId="77777777" w:rsidR="00816C46" w:rsidRDefault="00816C46" w:rsidP="00816C46">
      <w:pPr>
        <w:tabs>
          <w:tab w:val="left" w:pos="709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5D6164B" w14:textId="77777777" w:rsidR="00816C46" w:rsidRDefault="00816C46" w:rsidP="00816C46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Tato smlouva je vyhotovena v ……… stejnopisech. Každá ze smluvních stran obdrží po jednom vyhotovení, jedno vyhotovení bude určeno pro příslušné ministerstvo a jedno vyhotovení bude použito k zápisu vlastnického práva vkladem do katastru nemovitostí.</w:t>
      </w:r>
    </w:p>
    <w:p w14:paraId="31221F50" w14:textId="77777777" w:rsidR="00816C46" w:rsidRDefault="00816C46" w:rsidP="00816C4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5181D0D" w14:textId="77777777" w:rsidR="00816C46" w:rsidRDefault="00816C46" w:rsidP="00816C46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Smluvní strany prohlašují, že tuto smlouvu uzavřely svobodně a vážně, nikoliv z přinucení</w:t>
      </w:r>
      <w:r>
        <w:rPr>
          <w:rFonts w:ascii="Arial" w:hAnsi="Arial" w:cs="Arial"/>
          <w:sz w:val="22"/>
          <w:szCs w:val="22"/>
        </w:rPr>
        <w:t xml:space="preserve"> nebo omylu. Na důkaz toho připojují své vlastnoruční podpisy.</w:t>
      </w:r>
    </w:p>
    <w:p w14:paraId="091F3F29" w14:textId="77777777" w:rsidR="00816C46" w:rsidRDefault="00816C46" w:rsidP="00816C46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14:paraId="0EC6CDA8" w14:textId="77777777" w:rsidR="00816C46" w:rsidRDefault="00816C46" w:rsidP="00816C46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X. – varianta II (bez registru smluv)</w:t>
      </w:r>
    </w:p>
    <w:p w14:paraId="7BCC5DA0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6A30BAC9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bookmarkStart w:id="1" w:name="_Hlk40102447"/>
      <w:r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Smlouva je platně uzavřena okamžikem schválení Ministerstvem financí podle ustanovení § 22 odst. 4 zákona č. 219/2000 Sb.</w:t>
      </w:r>
    </w:p>
    <w:p w14:paraId="6A7A8E01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14:paraId="7AA6A629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sz w:val="22"/>
          <w:szCs w:val="22"/>
        </w:rPr>
        <w:t>Smlouva nabývá účinnosti uplynutím 20 kalendářních dnů po udělení schválení podle odst. 1 tohoto článku.</w:t>
      </w:r>
    </w:p>
    <w:p w14:paraId="66415F04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74E6FA7C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</w:t>
      </w:r>
      <w:r>
        <w:rPr>
          <w:rFonts w:ascii="Arial" w:hAnsi="Arial" w:cs="Arial"/>
          <w:sz w:val="22"/>
          <w:szCs w:val="22"/>
        </w:rPr>
        <w:br/>
        <w:t>písm. … zákona č. 340/2015 Sb., o zvláštních podmínkách účinnosti některých smluv, uveřejňování těchto smluv a o registru smluv (zákon o registru smluv), ve znění pozdějších předpisů.</w:t>
      </w:r>
    </w:p>
    <w:p w14:paraId="5C2465AD" w14:textId="77777777" w:rsidR="00816C46" w:rsidRDefault="00816C46" w:rsidP="00816C46">
      <w:p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7B5D76C9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berou na vědomí, že jsou svými projevy vázány od okamžiku podpisu této smlouvy.</w:t>
      </w:r>
    </w:p>
    <w:p w14:paraId="4BA2EE29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44977F86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se dohodly, že není-li v této smlouvě stanoveno jinak, řídí se práva a povinnosti smluvních stran zákonem č. 89/2012 Sb. a zákonem č. 219/2000 Sb.</w:t>
      </w:r>
    </w:p>
    <w:p w14:paraId="03040F5A" w14:textId="77777777" w:rsidR="00816C46" w:rsidRDefault="00816C46" w:rsidP="00816C46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14:paraId="4DCD90BD" w14:textId="77777777" w:rsidR="00816C46" w:rsidRDefault="00816C46" w:rsidP="00816C46">
      <w:pPr>
        <w:numPr>
          <w:ilvl w:val="0"/>
          <w:numId w:val="10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Smluvní strany se dohodly, že jakékoli změny a doplňky této smlouvy jsou možné pouze písemnou formou, v podobě oboustranně uzavřených, vzestupně číslovaných dodatků smlouvy.</w:t>
      </w:r>
    </w:p>
    <w:p w14:paraId="62368079" w14:textId="77777777" w:rsidR="00816C46" w:rsidRDefault="00816C46" w:rsidP="00816C46">
      <w:pPr>
        <w:pStyle w:val="vnintext"/>
        <w:ind w:left="357" w:hanging="357"/>
        <w:rPr>
          <w:rFonts w:ascii="Arial" w:hAnsi="Arial" w:cs="Arial"/>
          <w:sz w:val="22"/>
          <w:szCs w:val="22"/>
        </w:rPr>
      </w:pPr>
    </w:p>
    <w:p w14:paraId="5FEB7C52" w14:textId="77777777" w:rsidR="00816C46" w:rsidRDefault="00816C46" w:rsidP="00816C46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Tato smlouva je vyhotovena v ……… stejnopisech. Každá ze smluvních stran obdrží po jednom vyhotovení, jedno vyhotovení bude určeno pro příslušné ministerstvo a jedno vyhotovení bude použito k zápisu vlastnického práva vkladem do katastru nemovitostí.</w:t>
      </w:r>
    </w:p>
    <w:p w14:paraId="680D31E0" w14:textId="77777777" w:rsidR="00816C46" w:rsidRDefault="00816C46" w:rsidP="00816C4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D3F4147" w14:textId="77777777" w:rsidR="00816C46" w:rsidRDefault="00816C46" w:rsidP="00816C46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Smluvní strany prohlašují, že tuto smlouvu uzavřely svobodně a vážně, nikoliv z přinucení</w:t>
      </w:r>
      <w:r>
        <w:rPr>
          <w:rFonts w:ascii="Arial" w:hAnsi="Arial" w:cs="Arial"/>
          <w:sz w:val="22"/>
          <w:szCs w:val="22"/>
        </w:rPr>
        <w:t xml:space="preserve"> nebo omylu. Na důkaz toho připojují své vlastnoruční podpisy.</w:t>
      </w:r>
      <w:bookmarkEnd w:id="1"/>
    </w:p>
    <w:p w14:paraId="5EB83801" w14:textId="77777777" w:rsidR="00816C46" w:rsidRDefault="00816C46" w:rsidP="00816C46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14:paraId="5C4957D4" w14:textId="77777777" w:rsidR="00816C46" w:rsidRDefault="00816C46" w:rsidP="00816C46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14:paraId="04BB3537" w14:textId="77777777" w:rsidR="00816C46" w:rsidRDefault="00816C46" w:rsidP="00816C46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1" w:type="dxa"/>
        <w:tblLook w:val="04A0" w:firstRow="1" w:lastRow="0" w:firstColumn="1" w:lastColumn="0" w:noHBand="0" w:noVBand="1"/>
      </w:tblPr>
      <w:tblGrid>
        <w:gridCol w:w="5123"/>
        <w:gridCol w:w="51"/>
        <w:gridCol w:w="4521"/>
        <w:gridCol w:w="81"/>
      </w:tblGrid>
      <w:tr w:rsidR="00816C46" w14:paraId="5A0E084E" w14:textId="77777777" w:rsidTr="00816C46">
        <w:trPr>
          <w:gridAfter w:val="1"/>
          <w:wAfter w:w="81" w:type="dxa"/>
          <w:trHeight w:val="155"/>
        </w:trPr>
        <w:tc>
          <w:tcPr>
            <w:tcW w:w="5123" w:type="dxa"/>
            <w:hideMark/>
          </w:tcPr>
          <w:p w14:paraId="1CF52040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………………………… dne …………………</w:t>
            </w:r>
          </w:p>
        </w:tc>
        <w:tc>
          <w:tcPr>
            <w:tcW w:w="4572" w:type="dxa"/>
            <w:gridSpan w:val="2"/>
            <w:hideMark/>
          </w:tcPr>
          <w:p w14:paraId="02E3039B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………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 dne ……………</w:t>
            </w:r>
          </w:p>
        </w:tc>
      </w:tr>
      <w:tr w:rsidR="00816C46" w14:paraId="0B1AF781" w14:textId="77777777" w:rsidTr="00816C46">
        <w:trPr>
          <w:gridAfter w:val="1"/>
          <w:wAfter w:w="81" w:type="dxa"/>
          <w:trHeight w:val="561"/>
        </w:trPr>
        <w:tc>
          <w:tcPr>
            <w:tcW w:w="5123" w:type="dxa"/>
          </w:tcPr>
          <w:p w14:paraId="67617E9D" w14:textId="77777777" w:rsidR="00816C46" w:rsidRDefault="00816C46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2433B8E" w14:textId="77777777" w:rsidR="00816C46" w:rsidRDefault="00816C46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 zastupování</w:t>
            </w:r>
          </w:p>
          <w:p w14:paraId="08508D5B" w14:textId="77777777" w:rsidR="00816C46" w:rsidRDefault="00816C46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státu ve věcech majetkových</w:t>
            </w:r>
          </w:p>
        </w:tc>
        <w:tc>
          <w:tcPr>
            <w:tcW w:w="4572" w:type="dxa"/>
            <w:gridSpan w:val="2"/>
          </w:tcPr>
          <w:p w14:paraId="154B9C93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C275F1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335D6B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93948F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B6FEBF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57EC8F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16C46" w14:paraId="2344BD4B" w14:textId="77777777" w:rsidTr="00816C46">
        <w:trPr>
          <w:trHeight w:val="21"/>
        </w:trPr>
        <w:tc>
          <w:tcPr>
            <w:tcW w:w="5174" w:type="dxa"/>
            <w:gridSpan w:val="2"/>
            <w:hideMark/>
          </w:tcPr>
          <w:p w14:paraId="2495C344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………………………….………………………..</w:t>
            </w:r>
          </w:p>
        </w:tc>
        <w:tc>
          <w:tcPr>
            <w:tcW w:w="4602" w:type="dxa"/>
            <w:gridSpan w:val="2"/>
            <w:hideMark/>
          </w:tcPr>
          <w:p w14:paraId="2070D269" w14:textId="77777777" w:rsidR="00816C46" w:rsidRDefault="00816C4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</w:tr>
      <w:tr w:rsidR="00816C46" w14:paraId="60F43F7D" w14:textId="77777777" w:rsidTr="00816C46">
        <w:trPr>
          <w:trHeight w:val="953"/>
        </w:trPr>
        <w:tc>
          <w:tcPr>
            <w:tcW w:w="5174" w:type="dxa"/>
            <w:gridSpan w:val="2"/>
            <w:hideMark/>
          </w:tcPr>
          <w:p w14:paraId="1F1EB419" w14:textId="77777777" w:rsidR="00816C46" w:rsidRDefault="00816C46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2" w:type="dxa"/>
            <w:gridSpan w:val="2"/>
            <w:hideMark/>
          </w:tcPr>
          <w:p w14:paraId="77EFF25A" w14:textId="77777777" w:rsidR="00816C46" w:rsidRDefault="00816C46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akademický titul, jméno, příjmení, vědecká hodnost, </w:t>
            </w:r>
          </w:p>
          <w:p w14:paraId="4B316DA4" w14:textId="77777777" w:rsidR="00816C46" w:rsidRDefault="00816C46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funkce opravňující k jednání </w:t>
            </w:r>
          </w:p>
          <w:p w14:paraId="42480BAA" w14:textId="77777777" w:rsidR="00816C46" w:rsidRDefault="00816C46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nebo jednající na základě plné moci, název</w:t>
            </w:r>
          </w:p>
        </w:tc>
      </w:tr>
    </w:tbl>
    <w:p w14:paraId="15348A3C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1BA7E1E3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12917CE3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7270C583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6B562381" w14:textId="77777777" w:rsidR="00816C46" w:rsidRDefault="00816C46" w:rsidP="00816C46">
      <w:pPr>
        <w:rPr>
          <w:rFonts w:ascii="Arial" w:hAnsi="Arial" w:cs="Arial"/>
          <w:sz w:val="22"/>
          <w:szCs w:val="22"/>
        </w:rPr>
      </w:pPr>
    </w:p>
    <w:p w14:paraId="629D01E0" w14:textId="77777777" w:rsidR="00816C46" w:rsidRDefault="00816C46" w:rsidP="00816C46">
      <w:pPr>
        <w:rPr>
          <w:rFonts w:ascii="Arial" w:hAnsi="Arial" w:cs="Arial"/>
          <w:sz w:val="22"/>
        </w:rPr>
      </w:pPr>
    </w:p>
    <w:p w14:paraId="3C5DCB83" w14:textId="77777777" w:rsidR="00816C46" w:rsidRDefault="00816C46" w:rsidP="00816C46">
      <w:pPr>
        <w:rPr>
          <w:rFonts w:ascii="Arial" w:hAnsi="Arial" w:cs="Arial"/>
          <w:sz w:val="22"/>
        </w:rPr>
      </w:pPr>
    </w:p>
    <w:p w14:paraId="755531F6" w14:textId="77777777" w:rsidR="00816C46" w:rsidRDefault="00816C46" w:rsidP="00816C46">
      <w:pPr>
        <w:rPr>
          <w:rFonts w:ascii="Arial" w:hAnsi="Arial" w:cs="Arial"/>
          <w:sz w:val="22"/>
        </w:rPr>
      </w:pPr>
    </w:p>
    <w:p w14:paraId="5D0D7066" w14:textId="77777777" w:rsidR="00816C46" w:rsidRDefault="00816C46">
      <w:pPr>
        <w:rPr>
          <w:rFonts w:ascii="Arial" w:hAnsi="Arial" w:cs="Arial"/>
          <w:sz w:val="22"/>
        </w:rPr>
      </w:pPr>
    </w:p>
    <w:sectPr w:rsidR="00816C46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8F0"/>
    <w:multiLevelType w:val="hybridMultilevel"/>
    <w:tmpl w:val="94609E20"/>
    <w:lvl w:ilvl="0" w:tplc="887A4630">
      <w:start w:val="1"/>
      <w:numFmt w:val="decimal"/>
      <w:suff w:val="nothing"/>
      <w:lvlText w:val="%1."/>
      <w:lvlJc w:val="left"/>
      <w:pPr>
        <w:ind w:left="72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 w:tplc="F216C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6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2E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CC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9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0A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2C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05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044F"/>
    <w:multiLevelType w:val="hybridMultilevel"/>
    <w:tmpl w:val="0792F0C4"/>
    <w:lvl w:ilvl="0" w:tplc="EDF46E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color w:val="auto"/>
        <w:sz w:val="22"/>
        <w:szCs w:val="22"/>
      </w:rPr>
    </w:lvl>
    <w:lvl w:ilvl="1" w:tplc="0B342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901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963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4CAD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BE93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303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58F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1667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AFF"/>
    <w:multiLevelType w:val="hybridMultilevel"/>
    <w:tmpl w:val="E0A00502"/>
    <w:lvl w:ilvl="0" w:tplc="F2E86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62360B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99A4B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9B25B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76A87E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28E5E8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7427C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414C1B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692643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02528D"/>
    <w:multiLevelType w:val="hybridMultilevel"/>
    <w:tmpl w:val="330A8454"/>
    <w:lvl w:ilvl="0" w:tplc="46E6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9809ED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12E2B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F68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16B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0E55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22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0E0A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9290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B11A10"/>
    <w:multiLevelType w:val="hybridMultilevel"/>
    <w:tmpl w:val="F482D500"/>
    <w:lvl w:ilvl="0" w:tplc="7BBEC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79A7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85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A7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68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C2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60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EF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C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45748"/>
    <w:multiLevelType w:val="hybridMultilevel"/>
    <w:tmpl w:val="6D3C3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04D82"/>
    <w:multiLevelType w:val="hybridMultilevel"/>
    <w:tmpl w:val="4D369AC4"/>
    <w:lvl w:ilvl="0" w:tplc="04F8D954">
      <w:start w:val="1"/>
      <w:numFmt w:val="decimal"/>
      <w:lvlText w:val="%1."/>
      <w:lvlJc w:val="left"/>
      <w:pPr>
        <w:ind w:left="2880" w:hanging="360"/>
      </w:pPr>
    </w:lvl>
    <w:lvl w:ilvl="1" w:tplc="E8CC98F6">
      <w:start w:val="1"/>
      <w:numFmt w:val="lowerLetter"/>
      <w:lvlText w:val="%2."/>
      <w:lvlJc w:val="left"/>
      <w:pPr>
        <w:ind w:left="3600" w:hanging="360"/>
      </w:pPr>
    </w:lvl>
    <w:lvl w:ilvl="2" w:tplc="BB58B6D4">
      <w:start w:val="1"/>
      <w:numFmt w:val="lowerRoman"/>
      <w:lvlText w:val="%3."/>
      <w:lvlJc w:val="right"/>
      <w:pPr>
        <w:ind w:left="4320" w:hanging="180"/>
      </w:pPr>
    </w:lvl>
    <w:lvl w:ilvl="3" w:tplc="9884A88C">
      <w:start w:val="2"/>
      <w:numFmt w:val="decimal"/>
      <w:lvlText w:val="%4."/>
      <w:lvlJc w:val="left"/>
      <w:pPr>
        <w:ind w:left="5040" w:hanging="360"/>
      </w:pPr>
    </w:lvl>
    <w:lvl w:ilvl="4" w:tplc="AA9E1640">
      <w:start w:val="1"/>
      <w:numFmt w:val="lowerLetter"/>
      <w:lvlText w:val="%5."/>
      <w:lvlJc w:val="left"/>
      <w:pPr>
        <w:ind w:left="5760" w:hanging="360"/>
      </w:pPr>
    </w:lvl>
    <w:lvl w:ilvl="5" w:tplc="E21A8EA8">
      <w:start w:val="1"/>
      <w:numFmt w:val="lowerRoman"/>
      <w:lvlText w:val="%6."/>
      <w:lvlJc w:val="right"/>
      <w:pPr>
        <w:ind w:left="6480" w:hanging="180"/>
      </w:pPr>
    </w:lvl>
    <w:lvl w:ilvl="6" w:tplc="59C8D8FE">
      <w:start w:val="1"/>
      <w:numFmt w:val="decimal"/>
      <w:lvlText w:val="%7."/>
      <w:lvlJc w:val="left"/>
      <w:pPr>
        <w:ind w:left="7200" w:hanging="360"/>
      </w:pPr>
    </w:lvl>
    <w:lvl w:ilvl="7" w:tplc="03FC3BD8">
      <w:start w:val="1"/>
      <w:numFmt w:val="lowerLetter"/>
      <w:lvlText w:val="%8."/>
      <w:lvlJc w:val="left"/>
      <w:pPr>
        <w:ind w:left="7920" w:hanging="360"/>
      </w:pPr>
    </w:lvl>
    <w:lvl w:ilvl="8" w:tplc="18864504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4154AE8"/>
    <w:multiLevelType w:val="hybridMultilevel"/>
    <w:tmpl w:val="D9F639B2"/>
    <w:lvl w:ilvl="0" w:tplc="30F8F422">
      <w:start w:val="1"/>
      <w:numFmt w:val="decimal"/>
      <w:lvlText w:val="%1."/>
      <w:lvlJc w:val="left"/>
      <w:pPr>
        <w:ind w:left="360" w:hanging="360"/>
      </w:pPr>
    </w:lvl>
    <w:lvl w:ilvl="1" w:tplc="4EC447F4">
      <w:start w:val="1"/>
      <w:numFmt w:val="lowerLetter"/>
      <w:lvlText w:val="%2."/>
      <w:lvlJc w:val="left"/>
      <w:pPr>
        <w:ind w:left="1080" w:hanging="360"/>
      </w:pPr>
    </w:lvl>
    <w:lvl w:ilvl="2" w:tplc="E1C01790">
      <w:start w:val="1"/>
      <w:numFmt w:val="lowerRoman"/>
      <w:lvlText w:val="%3."/>
      <w:lvlJc w:val="right"/>
      <w:pPr>
        <w:ind w:left="1800" w:hanging="180"/>
      </w:pPr>
    </w:lvl>
    <w:lvl w:ilvl="3" w:tplc="33EEA492">
      <w:start w:val="1"/>
      <w:numFmt w:val="decimal"/>
      <w:lvlText w:val="%4."/>
      <w:lvlJc w:val="left"/>
      <w:pPr>
        <w:ind w:left="2520" w:hanging="360"/>
      </w:pPr>
    </w:lvl>
    <w:lvl w:ilvl="4" w:tplc="25349418">
      <w:start w:val="1"/>
      <w:numFmt w:val="lowerLetter"/>
      <w:lvlText w:val="%5."/>
      <w:lvlJc w:val="left"/>
      <w:pPr>
        <w:ind w:left="3240" w:hanging="360"/>
      </w:pPr>
    </w:lvl>
    <w:lvl w:ilvl="5" w:tplc="D776843C">
      <w:start w:val="1"/>
      <w:numFmt w:val="lowerRoman"/>
      <w:lvlText w:val="%6."/>
      <w:lvlJc w:val="right"/>
      <w:pPr>
        <w:ind w:left="3960" w:hanging="180"/>
      </w:pPr>
    </w:lvl>
    <w:lvl w:ilvl="6" w:tplc="64B4AB54">
      <w:start w:val="1"/>
      <w:numFmt w:val="decimal"/>
      <w:lvlText w:val="%7."/>
      <w:lvlJc w:val="left"/>
      <w:pPr>
        <w:ind w:left="4680" w:hanging="360"/>
      </w:pPr>
    </w:lvl>
    <w:lvl w:ilvl="7" w:tplc="289E930A">
      <w:start w:val="1"/>
      <w:numFmt w:val="lowerLetter"/>
      <w:lvlText w:val="%8."/>
      <w:lvlJc w:val="left"/>
      <w:pPr>
        <w:ind w:left="5400" w:hanging="360"/>
      </w:pPr>
    </w:lvl>
    <w:lvl w:ilvl="8" w:tplc="8848A61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158F3"/>
    <w:multiLevelType w:val="hybridMultilevel"/>
    <w:tmpl w:val="71D696D8"/>
    <w:lvl w:ilvl="0" w:tplc="7124095E">
      <w:start w:val="1"/>
      <w:numFmt w:val="decimal"/>
      <w:suff w:val="nothing"/>
      <w:lvlText w:val="%1."/>
      <w:lvlJc w:val="left"/>
      <w:pPr>
        <w:ind w:left="72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 w:tplc="C576D09C">
      <w:start w:val="1"/>
      <w:numFmt w:val="lowerLetter"/>
      <w:lvlText w:val="%2."/>
      <w:lvlJc w:val="left"/>
      <w:pPr>
        <w:ind w:left="1440" w:hanging="360"/>
      </w:pPr>
    </w:lvl>
    <w:lvl w:ilvl="2" w:tplc="734468D4">
      <w:start w:val="1"/>
      <w:numFmt w:val="lowerRoman"/>
      <w:lvlText w:val="%3."/>
      <w:lvlJc w:val="right"/>
      <w:pPr>
        <w:ind w:left="2160" w:hanging="180"/>
      </w:pPr>
    </w:lvl>
    <w:lvl w:ilvl="3" w:tplc="14D0CC6E">
      <w:start w:val="1"/>
      <w:numFmt w:val="decimal"/>
      <w:lvlText w:val="%4."/>
      <w:lvlJc w:val="left"/>
      <w:pPr>
        <w:ind w:left="2880" w:hanging="360"/>
      </w:pPr>
    </w:lvl>
    <w:lvl w:ilvl="4" w:tplc="54E8A9C6">
      <w:start w:val="1"/>
      <w:numFmt w:val="lowerLetter"/>
      <w:lvlText w:val="%5."/>
      <w:lvlJc w:val="left"/>
      <w:pPr>
        <w:ind w:left="3600" w:hanging="360"/>
      </w:pPr>
    </w:lvl>
    <w:lvl w:ilvl="5" w:tplc="B6D802B4">
      <w:start w:val="1"/>
      <w:numFmt w:val="lowerRoman"/>
      <w:lvlText w:val="%6."/>
      <w:lvlJc w:val="right"/>
      <w:pPr>
        <w:ind w:left="4320" w:hanging="180"/>
      </w:pPr>
    </w:lvl>
    <w:lvl w:ilvl="6" w:tplc="18B0927A">
      <w:start w:val="1"/>
      <w:numFmt w:val="decimal"/>
      <w:lvlText w:val="%7."/>
      <w:lvlJc w:val="left"/>
      <w:pPr>
        <w:ind w:left="5040" w:hanging="360"/>
      </w:pPr>
    </w:lvl>
    <w:lvl w:ilvl="7" w:tplc="EEE09E10">
      <w:start w:val="1"/>
      <w:numFmt w:val="lowerLetter"/>
      <w:lvlText w:val="%8."/>
      <w:lvlJc w:val="left"/>
      <w:pPr>
        <w:ind w:left="5760" w:hanging="360"/>
      </w:pPr>
    </w:lvl>
    <w:lvl w:ilvl="8" w:tplc="3F4CAC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B50"/>
    <w:multiLevelType w:val="hybridMultilevel"/>
    <w:tmpl w:val="E6F4E040"/>
    <w:lvl w:ilvl="0" w:tplc="80B0565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C5C3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CF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E5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63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8E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C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E5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NAM            "/>
    <w:docVar w:name="CUSTOM.ADRESA_UP" w:val="Odloučené pracoviště Náchod, Raisova 2055, 547 01 Náchod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2.82.3"/>
    <w:docVar w:name="CUSTOM.VEC" w:val="EAS - 4. kolo - ppč. 262/3 a p.p.č. 262/5 k. ú. Dobrošov"/>
    <w:docVar w:name="CUSTOM.VLASTNIK_CISLO_DS" w:val="x3eftbz"/>
    <w:docVar w:name="CUSTOM.VLASTNIK_FUNKCE" w:val="referent"/>
    <w:docVar w:name="CUSTOM.VLASTNIK_JMENO" w:val="Renata Vlčková"/>
    <w:docVar w:name="CUSTOM.VLASTNIK_MAIL" w:val="Renata.Vlckova@uzsvm.gov.cz"/>
    <w:docVar w:name="CUSTOM.VLASTNIK_TELEFON" w:val="+420 491 457 279                "/>
    <w:docVar w:name="CUSTOM.VYTVOREN_DNE" w:val="23.6.2025 7:38:14"/>
    <w:docVar w:name="KOD.KOD_CJ" w:val="UZSVM/H/344571/2025-HNAM"/>
    <w:docVar w:name="KOD.KOD_EVC" w:val="UZSVM/H/349717/2025"/>
    <w:docVar w:name="KOD.KOD_EVC_BARCODE" w:val="UA0000000005936662"/>
    <w:docVar w:name="KOD.KOD_IU_CODE" w:val="5075"/>
    <w:docVar w:name="KOD.KOD_IU_SHORT" w:val="oddělení Hospodaření s majetkem"/>
    <w:docVar w:name="KOD.KOD_IU_TXT" w:val="HNAM            "/>
  </w:docVars>
  <w:rsids>
    <w:rsidRoot w:val="00143F54"/>
    <w:rsid w:val="00143F54"/>
    <w:rsid w:val="00816C46"/>
    <w:rsid w:val="00D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67CE"/>
  <w15:docId w15:val="{FF8F5473-C3F6-4B0C-9899-C0641CA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816C46"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816C46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rsid w:val="00816C46"/>
    <w:pPr>
      <w:ind w:left="720"/>
      <w:contextualSpacing/>
    </w:pPr>
    <w:rPr>
      <w:szCs w:val="24"/>
    </w:rPr>
  </w:style>
  <w:style w:type="paragraph" w:customStyle="1" w:styleId="vnintext">
    <w:name w:val="vniřnítext"/>
    <w:basedOn w:val="Normln"/>
    <w:rsid w:val="00816C46"/>
    <w:pPr>
      <w:tabs>
        <w:tab w:val="left" w:pos="709"/>
      </w:tabs>
      <w:ind w:firstLine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Vlčková Renata</cp:lastModifiedBy>
  <cp:revision>2</cp:revision>
  <dcterms:created xsi:type="dcterms:W3CDTF">2025-07-02T11:13:00Z</dcterms:created>
  <dcterms:modified xsi:type="dcterms:W3CDTF">2025-07-02T11:13:00Z</dcterms:modified>
</cp:coreProperties>
</file>